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F2ED" w14:textId="77777777" w:rsidR="00F249F2" w:rsidRDefault="000333F3" w:rsidP="00FE24ED">
      <w:pPr>
        <w:pStyle w:val="Normal1"/>
        <w:jc w:val="center"/>
        <w:rPr>
          <w:b/>
          <w:noProof/>
          <w:sz w:val="28"/>
          <w:szCs w:val="28"/>
          <w:lang w:eastAsia="en-GB"/>
        </w:rPr>
      </w:pPr>
      <w:r>
        <w:rPr>
          <w:b/>
          <w:noProof/>
          <w:sz w:val="28"/>
          <w:szCs w:val="28"/>
          <w:lang w:eastAsia="en-GB"/>
        </w:rPr>
        <w:tab/>
      </w:r>
      <w:r>
        <w:rPr>
          <w:b/>
          <w:noProof/>
          <w:sz w:val="28"/>
          <w:szCs w:val="28"/>
          <w:lang w:eastAsia="en-GB"/>
        </w:rPr>
        <w:tab/>
      </w:r>
      <w:r>
        <w:rPr>
          <w:b/>
          <w:noProof/>
          <w:sz w:val="28"/>
          <w:szCs w:val="28"/>
          <w:lang w:eastAsia="en-GB"/>
        </w:rPr>
        <w:tab/>
      </w:r>
      <w:r>
        <w:rPr>
          <w:b/>
          <w:noProof/>
          <w:sz w:val="28"/>
          <w:szCs w:val="28"/>
          <w:lang w:eastAsia="en-GB"/>
        </w:rPr>
        <w:tab/>
      </w:r>
    </w:p>
    <w:p w14:paraId="38D78A17" w14:textId="2F2C54BF" w:rsidR="001F7D5B" w:rsidRDefault="00E83543" w:rsidP="00CF5A0C">
      <w:pPr>
        <w:pStyle w:val="Normal1"/>
        <w:ind w:left="4320" w:firstLine="720"/>
        <w:jc w:val="center"/>
        <w:rPr>
          <w:rFonts w:ascii="Times New Roman" w:hAnsi="Times New Roman"/>
          <w:b/>
          <w:noProof/>
          <w:sz w:val="28"/>
          <w:szCs w:val="28"/>
          <w:lang w:val="fr-CH" w:eastAsia="en-GB"/>
        </w:rPr>
      </w:pPr>
      <w:r w:rsidRPr="001F7D5B">
        <w:rPr>
          <w:rFonts w:ascii="Times New Roman" w:hAnsi="Times New Roman"/>
          <w:b/>
          <w:noProof/>
          <w:sz w:val="28"/>
          <w:szCs w:val="28"/>
          <w:lang w:val="fr-CH" w:eastAsia="en-GB"/>
        </w:rPr>
        <w:t xml:space="preserve"> </w:t>
      </w:r>
    </w:p>
    <w:p w14:paraId="1089E315" w14:textId="77777777" w:rsidR="0079228A" w:rsidRDefault="0079228A" w:rsidP="001F7D5B">
      <w:pPr>
        <w:pStyle w:val="Normal1"/>
        <w:jc w:val="center"/>
        <w:rPr>
          <w:rFonts w:ascii="Times New Roman" w:hAnsi="Times New Roman"/>
          <w:b/>
          <w:sz w:val="28"/>
          <w:szCs w:val="28"/>
          <w:lang w:val="fr-CH"/>
        </w:rPr>
      </w:pPr>
    </w:p>
    <w:p w14:paraId="52649E4D" w14:textId="0454AFD1" w:rsidR="001F7D5B" w:rsidRDefault="001F7D5B" w:rsidP="001F7D5B">
      <w:pPr>
        <w:pStyle w:val="Normal1"/>
        <w:jc w:val="center"/>
        <w:rPr>
          <w:rFonts w:ascii="Times New Roman" w:hAnsi="Times New Roman"/>
          <w:b/>
          <w:noProof/>
          <w:sz w:val="28"/>
          <w:szCs w:val="28"/>
          <w:lang w:val="fr-CH" w:eastAsia="en-GB"/>
        </w:rPr>
      </w:pPr>
      <w:r w:rsidRPr="001F7D5B">
        <w:rPr>
          <w:rFonts w:ascii="Times New Roman" w:hAnsi="Times New Roman"/>
          <w:b/>
          <w:sz w:val="28"/>
          <w:szCs w:val="28"/>
          <w:lang w:val="fr-CH"/>
        </w:rPr>
        <w:t>M</w:t>
      </w:r>
      <w:r w:rsidR="009B7444">
        <w:rPr>
          <w:rFonts w:ascii="Times New Roman" w:hAnsi="Times New Roman"/>
          <w:b/>
          <w:sz w:val="28"/>
          <w:szCs w:val="28"/>
          <w:lang w:val="fr-CH"/>
        </w:rPr>
        <w:t>écanisme d'experts des Nations U</w:t>
      </w:r>
      <w:r>
        <w:rPr>
          <w:rFonts w:ascii="Times New Roman" w:hAnsi="Times New Roman"/>
          <w:b/>
          <w:sz w:val="28"/>
          <w:szCs w:val="28"/>
          <w:lang w:val="fr-CH"/>
        </w:rPr>
        <w:t xml:space="preserve">nies sur les droits des peuples </w:t>
      </w:r>
      <w:r w:rsidRPr="001F7D5B">
        <w:rPr>
          <w:rFonts w:ascii="Times New Roman" w:hAnsi="Times New Roman"/>
          <w:b/>
          <w:sz w:val="28"/>
          <w:szCs w:val="28"/>
          <w:lang w:val="fr-CH"/>
        </w:rPr>
        <w:t>autochtones</w:t>
      </w:r>
    </w:p>
    <w:p w14:paraId="70C41B2D" w14:textId="77777777" w:rsidR="001F7D5B" w:rsidRDefault="001F7D5B" w:rsidP="001F7D5B">
      <w:pPr>
        <w:pStyle w:val="EndnoteText"/>
        <w:jc w:val="center"/>
        <w:rPr>
          <w:rFonts w:ascii="Times New Roman" w:hAnsi="Times New Roman" w:cs="Times New Roman"/>
          <w:b/>
          <w:sz w:val="28"/>
          <w:szCs w:val="28"/>
          <w:lang w:val="fr-CH"/>
        </w:rPr>
      </w:pPr>
    </w:p>
    <w:p w14:paraId="7956C2B5" w14:textId="56C21015" w:rsidR="001F7D5B" w:rsidRPr="001F7D5B" w:rsidRDefault="001F7D5B" w:rsidP="001F7D5B">
      <w:pPr>
        <w:pStyle w:val="EndnoteText"/>
        <w:jc w:val="center"/>
        <w:rPr>
          <w:rFonts w:ascii="Times New Roman" w:hAnsi="Times New Roman" w:cs="Times New Roman"/>
          <w:b/>
          <w:sz w:val="28"/>
          <w:szCs w:val="28"/>
          <w:lang w:val="fr-CH"/>
        </w:rPr>
      </w:pPr>
      <w:r>
        <w:rPr>
          <w:rFonts w:ascii="Times New Roman" w:hAnsi="Times New Roman" w:cs="Times New Roman"/>
          <w:b/>
          <w:sz w:val="28"/>
          <w:szCs w:val="28"/>
          <w:lang w:val="fr-CH"/>
        </w:rPr>
        <w:t>Réunions régionales</w:t>
      </w:r>
      <w:r w:rsidR="000C4CB5" w:rsidRPr="009B7444">
        <w:rPr>
          <w:lang w:val="fr-CH"/>
        </w:rPr>
        <w:t xml:space="preserve"> </w:t>
      </w:r>
      <w:r w:rsidR="000C4CB5" w:rsidRPr="000C4CB5">
        <w:rPr>
          <w:rFonts w:ascii="Times New Roman" w:hAnsi="Times New Roman" w:cs="Times New Roman"/>
          <w:b/>
          <w:sz w:val="28"/>
          <w:szCs w:val="28"/>
          <w:lang w:val="fr-CH"/>
        </w:rPr>
        <w:t>virtuelles</w:t>
      </w:r>
    </w:p>
    <w:p w14:paraId="7F242A66" w14:textId="116F726E" w:rsidR="00FE24ED" w:rsidRPr="001F7D5B" w:rsidRDefault="00FE24ED" w:rsidP="00E83543">
      <w:pPr>
        <w:pStyle w:val="Normal1"/>
        <w:jc w:val="center"/>
        <w:rPr>
          <w:rFonts w:ascii="Times New Roman" w:hAnsi="Times New Roman"/>
          <w:b/>
          <w:noProof/>
          <w:sz w:val="28"/>
          <w:szCs w:val="28"/>
          <w:lang w:val="fr-CH"/>
        </w:rPr>
      </w:pPr>
    </w:p>
    <w:p w14:paraId="5C784CA7" w14:textId="183AAE43" w:rsidR="001F7D5B" w:rsidRPr="001F7D5B" w:rsidRDefault="001F7D5B" w:rsidP="001F7D5B">
      <w:pPr>
        <w:pStyle w:val="EndnoteText"/>
        <w:jc w:val="center"/>
        <w:rPr>
          <w:rFonts w:ascii="Times New Roman" w:hAnsi="Times New Roman" w:cs="Times New Roman"/>
          <w:b/>
          <w:sz w:val="28"/>
          <w:szCs w:val="28"/>
          <w:lang w:val="fr-CH"/>
        </w:rPr>
      </w:pPr>
      <w:r w:rsidRPr="001F7D5B">
        <w:rPr>
          <w:rFonts w:ascii="Times New Roman" w:hAnsi="Times New Roman" w:cs="Times New Roman"/>
          <w:b/>
          <w:sz w:val="28"/>
          <w:szCs w:val="28"/>
          <w:lang w:val="fr-CH"/>
        </w:rPr>
        <w:t>"L'impact de COVID-19 sur les droits des peuples autochtones en vertu</w:t>
      </w:r>
      <w:r w:rsidR="009B7444">
        <w:rPr>
          <w:rFonts w:ascii="Times New Roman" w:hAnsi="Times New Roman" w:cs="Times New Roman"/>
          <w:b/>
          <w:sz w:val="28"/>
          <w:szCs w:val="28"/>
          <w:lang w:val="fr-CH"/>
        </w:rPr>
        <w:t xml:space="preserve"> de la Déclaration des Nations U</w:t>
      </w:r>
      <w:r w:rsidRPr="001F7D5B">
        <w:rPr>
          <w:rFonts w:ascii="Times New Roman" w:hAnsi="Times New Roman" w:cs="Times New Roman"/>
          <w:b/>
          <w:sz w:val="28"/>
          <w:szCs w:val="28"/>
          <w:lang w:val="fr-CH"/>
        </w:rPr>
        <w:t>nies sur les droits des peuples autochtones"</w:t>
      </w:r>
    </w:p>
    <w:p w14:paraId="0E218906" w14:textId="77777777" w:rsidR="001F7D5B" w:rsidRPr="009A4BF7" w:rsidRDefault="001F7D5B" w:rsidP="001F7D5B">
      <w:pPr>
        <w:pStyle w:val="EndnoteText"/>
        <w:rPr>
          <w:rFonts w:ascii="Times New Roman" w:hAnsi="Times New Roman" w:cs="Times New Roman"/>
          <w:sz w:val="24"/>
          <w:szCs w:val="24"/>
          <w:lang w:val="fr-CH"/>
        </w:rPr>
      </w:pPr>
    </w:p>
    <w:p w14:paraId="588B4806" w14:textId="14D95953" w:rsidR="00E83543" w:rsidRPr="001F7D5B" w:rsidRDefault="00E83543" w:rsidP="00FE24ED">
      <w:pPr>
        <w:pStyle w:val="Normal1"/>
        <w:rPr>
          <w:rFonts w:ascii="Times New Roman" w:hAnsi="Times New Roman"/>
          <w:b/>
          <w:noProof/>
          <w:sz w:val="28"/>
          <w:szCs w:val="28"/>
          <w:lang w:val="fr-CH"/>
        </w:rPr>
      </w:pPr>
    </w:p>
    <w:p w14:paraId="506216FE" w14:textId="77777777" w:rsidR="001F7D5B" w:rsidRPr="001F7D5B" w:rsidRDefault="001F7D5B" w:rsidP="001F7D5B">
      <w:pPr>
        <w:pStyle w:val="Normal1"/>
        <w:jc w:val="center"/>
        <w:rPr>
          <w:rFonts w:ascii="Times New Roman" w:hAnsi="Times New Roman"/>
          <w:sz w:val="28"/>
          <w:szCs w:val="28"/>
          <w:lang w:val="fr-CH"/>
        </w:rPr>
      </w:pPr>
      <w:r w:rsidRPr="001F7D5B">
        <w:rPr>
          <w:rFonts w:ascii="Times New Roman" w:hAnsi="Times New Roman"/>
          <w:i/>
          <w:sz w:val="28"/>
          <w:szCs w:val="28"/>
          <w:lang w:val="fr-CH"/>
        </w:rPr>
        <w:t xml:space="preserve"> </w:t>
      </w:r>
      <w:r w:rsidRPr="001F7D5B">
        <w:rPr>
          <w:rFonts w:ascii="Times New Roman" w:hAnsi="Times New Roman"/>
          <w:sz w:val="28"/>
          <w:szCs w:val="28"/>
          <w:lang w:val="fr-CH"/>
        </w:rPr>
        <w:t>30 novembre au 3 décembre 2020</w:t>
      </w:r>
    </w:p>
    <w:p w14:paraId="24751500" w14:textId="65CC3F58" w:rsidR="008077FF" w:rsidRPr="001F7D5B" w:rsidRDefault="008077FF" w:rsidP="00FE24ED">
      <w:pPr>
        <w:pStyle w:val="Normal1"/>
        <w:jc w:val="center"/>
        <w:rPr>
          <w:rFonts w:ascii="Times New Roman" w:hAnsi="Times New Roman"/>
          <w:sz w:val="28"/>
          <w:szCs w:val="28"/>
          <w:lang w:val="fr-CH"/>
        </w:rPr>
      </w:pPr>
    </w:p>
    <w:p w14:paraId="3AB36735" w14:textId="77777777" w:rsidR="00FE24ED" w:rsidRPr="001F7D5B" w:rsidRDefault="00FE24ED" w:rsidP="00FE24ED">
      <w:pPr>
        <w:pStyle w:val="Normal1"/>
        <w:jc w:val="center"/>
        <w:rPr>
          <w:rFonts w:ascii="Times New Roman" w:hAnsi="Times New Roman"/>
          <w:i/>
          <w:sz w:val="28"/>
          <w:szCs w:val="28"/>
          <w:lang w:val="fr-CH"/>
        </w:rPr>
      </w:pPr>
      <w:bookmarkStart w:id="0" w:name="_GoBack"/>
      <w:bookmarkEnd w:id="0"/>
    </w:p>
    <w:p w14:paraId="2C282507" w14:textId="77777777" w:rsidR="001F7D5B" w:rsidRPr="001F7D5B" w:rsidRDefault="001F7D5B" w:rsidP="001F7D5B">
      <w:pPr>
        <w:pStyle w:val="Normal1"/>
        <w:jc w:val="center"/>
        <w:rPr>
          <w:rFonts w:ascii="Times New Roman" w:hAnsi="Times New Roman"/>
          <w:b/>
          <w:i/>
          <w:sz w:val="28"/>
          <w:szCs w:val="28"/>
          <w:lang w:val="fr-CH"/>
        </w:rPr>
      </w:pPr>
      <w:r w:rsidRPr="001F7D5B">
        <w:rPr>
          <w:rFonts w:ascii="Times New Roman" w:hAnsi="Times New Roman"/>
          <w:b/>
          <w:i/>
          <w:sz w:val="28"/>
          <w:szCs w:val="28"/>
          <w:lang w:val="fr-CH"/>
        </w:rPr>
        <w:t>Note conceptuelle</w:t>
      </w:r>
    </w:p>
    <w:p w14:paraId="4ACAA297" w14:textId="778039B0" w:rsidR="009A4BF7" w:rsidRPr="001F7D5B" w:rsidRDefault="001F7D5B" w:rsidP="001F7D5B">
      <w:pPr>
        <w:pStyle w:val="Normal1"/>
        <w:jc w:val="center"/>
        <w:rPr>
          <w:rFonts w:ascii="Times New Roman" w:hAnsi="Times New Roman"/>
          <w:b/>
          <w:i/>
          <w:sz w:val="28"/>
          <w:szCs w:val="28"/>
          <w:lang w:val="fr-CH"/>
        </w:rPr>
      </w:pPr>
      <w:r w:rsidRPr="001F7D5B">
        <w:rPr>
          <w:rFonts w:ascii="Times New Roman" w:hAnsi="Times New Roman"/>
          <w:b/>
          <w:i/>
          <w:sz w:val="28"/>
          <w:szCs w:val="28"/>
          <w:lang w:val="fr-CH"/>
        </w:rPr>
        <w:t xml:space="preserve"> </w:t>
      </w:r>
    </w:p>
    <w:p w14:paraId="5ACC5AEA" w14:textId="77777777" w:rsidR="009A4BF7" w:rsidRPr="00D0512D" w:rsidRDefault="009A4BF7" w:rsidP="009A4BF7">
      <w:pPr>
        <w:pStyle w:val="EndnoteText"/>
        <w:rPr>
          <w:rFonts w:ascii="Times New Roman" w:hAnsi="Times New Roman" w:cs="Times New Roman"/>
          <w:b/>
          <w:sz w:val="24"/>
          <w:szCs w:val="24"/>
          <w:lang w:val="fr-CH"/>
        </w:rPr>
      </w:pPr>
      <w:r w:rsidRPr="00D0512D">
        <w:rPr>
          <w:rFonts w:ascii="Times New Roman" w:hAnsi="Times New Roman" w:cs="Times New Roman"/>
          <w:b/>
          <w:sz w:val="24"/>
          <w:szCs w:val="24"/>
          <w:lang w:val="fr-CH"/>
        </w:rPr>
        <w:t>Contexte</w:t>
      </w:r>
    </w:p>
    <w:p w14:paraId="6CC89799" w14:textId="77777777" w:rsidR="009A4BF7" w:rsidRPr="009A4BF7" w:rsidRDefault="009A4BF7" w:rsidP="009A4BF7">
      <w:pPr>
        <w:pStyle w:val="EndnoteText"/>
        <w:rPr>
          <w:rFonts w:ascii="Times New Roman" w:hAnsi="Times New Roman" w:cs="Times New Roman"/>
          <w:sz w:val="24"/>
          <w:szCs w:val="24"/>
          <w:lang w:val="fr-CH"/>
        </w:rPr>
      </w:pPr>
    </w:p>
    <w:p w14:paraId="666CCB8E" w14:textId="77777777" w:rsidR="009A4BF7" w:rsidRPr="009A4BF7" w:rsidRDefault="009A4BF7" w:rsidP="009A4BF7">
      <w:pPr>
        <w:pStyle w:val="EndnoteText"/>
        <w:rPr>
          <w:rFonts w:ascii="Times New Roman" w:hAnsi="Times New Roman" w:cs="Times New Roman"/>
          <w:sz w:val="24"/>
          <w:szCs w:val="24"/>
          <w:lang w:val="fr-CH"/>
        </w:rPr>
      </w:pPr>
      <w:r w:rsidRPr="009A4BF7">
        <w:rPr>
          <w:rFonts w:ascii="Times New Roman" w:hAnsi="Times New Roman" w:cs="Times New Roman"/>
          <w:sz w:val="24"/>
          <w:szCs w:val="24"/>
          <w:lang w:val="fr-CH"/>
        </w:rPr>
        <w:t>1. Créé par le Conseil des droits de l'homme des Nations Unies en 2007, le Mécanisme d'experts sur les droits des peuples autochtones est un organe subsidiaire composé de sept membres indépendants qui fournit au Conseil des compétences et des conseils sur les droits des peuples autochtones tels qu'ils sont énoncés dans la Déclaration des Nations Unies sur les droits des peuples autochtones. Les sept membres siègent à titre individuel.</w:t>
      </w:r>
    </w:p>
    <w:p w14:paraId="76C9F3E7" w14:textId="77777777" w:rsidR="009A4BF7" w:rsidRPr="009A4BF7" w:rsidRDefault="009A4BF7" w:rsidP="009A4BF7">
      <w:pPr>
        <w:pStyle w:val="EndnoteText"/>
        <w:rPr>
          <w:rFonts w:ascii="Times New Roman" w:hAnsi="Times New Roman" w:cs="Times New Roman"/>
          <w:sz w:val="24"/>
          <w:szCs w:val="24"/>
          <w:lang w:val="fr-CH"/>
        </w:rPr>
      </w:pPr>
    </w:p>
    <w:p w14:paraId="3C9EE5A5" w14:textId="276398E1" w:rsidR="009A4BF7" w:rsidRPr="009A4BF7" w:rsidRDefault="009A4BF7" w:rsidP="009A4BF7">
      <w:pPr>
        <w:pStyle w:val="EndnoteText"/>
        <w:rPr>
          <w:rFonts w:ascii="Times New Roman" w:hAnsi="Times New Roman" w:cs="Times New Roman"/>
          <w:sz w:val="24"/>
          <w:szCs w:val="24"/>
          <w:lang w:val="fr-CH"/>
        </w:rPr>
      </w:pPr>
      <w:r w:rsidRPr="009A4BF7">
        <w:rPr>
          <w:rFonts w:ascii="Times New Roman" w:hAnsi="Times New Roman" w:cs="Times New Roman"/>
          <w:sz w:val="24"/>
          <w:szCs w:val="24"/>
          <w:lang w:val="fr-CH"/>
        </w:rPr>
        <w:t xml:space="preserve">2. En raison de l'apparition de la COVID-19, la 13e session du mécanisme d'experts sur les </w:t>
      </w:r>
      <w:proofErr w:type="gramStart"/>
      <w:r w:rsidRPr="009A4BF7">
        <w:rPr>
          <w:rFonts w:ascii="Times New Roman" w:hAnsi="Times New Roman" w:cs="Times New Roman"/>
          <w:sz w:val="24"/>
          <w:szCs w:val="24"/>
          <w:lang w:val="fr-CH"/>
        </w:rPr>
        <w:t>droits</w:t>
      </w:r>
      <w:proofErr w:type="gramEnd"/>
      <w:r w:rsidRPr="009A4BF7">
        <w:rPr>
          <w:rFonts w:ascii="Times New Roman" w:hAnsi="Times New Roman" w:cs="Times New Roman"/>
          <w:sz w:val="24"/>
          <w:szCs w:val="24"/>
          <w:lang w:val="fr-CH"/>
        </w:rPr>
        <w:t xml:space="preserve"> des peuples autochtones, initialement prévue du 8 au 12 juin 2020, a été reportée du 30 novembre au 4 décembre. À titre exceptionnel, pour s'assurer que les rapports et les suggestions du Mécanisme d'experts soient prêts à être soumis à la 45e session du Conseil des droits de l'homme en septembre 2020, le Mécanisme d'experts a tenu une pré-session virtuelle fermée du 22 au 24 juin. </w:t>
      </w:r>
      <w:r w:rsidR="00197D7D" w:rsidRPr="00197D7D">
        <w:rPr>
          <w:rFonts w:ascii="Times New Roman" w:hAnsi="Times New Roman"/>
          <w:sz w:val="24"/>
          <w:szCs w:val="24"/>
          <w:vertAlign w:val="superscript"/>
        </w:rPr>
        <w:footnoteReference w:id="1"/>
      </w:r>
      <w:r w:rsidR="00197D7D" w:rsidRPr="00197D7D">
        <w:rPr>
          <w:rFonts w:ascii="Times New Roman" w:hAnsi="Times New Roman"/>
          <w:sz w:val="24"/>
          <w:szCs w:val="24"/>
          <w:lang w:val="fr-CH"/>
        </w:rPr>
        <w:t xml:space="preserve"> </w:t>
      </w:r>
      <w:r w:rsidR="00197D7D" w:rsidRPr="00197D7D">
        <w:rPr>
          <w:rFonts w:ascii="Times New Roman" w:hAnsi="Times New Roman"/>
          <w:b/>
          <w:bCs/>
          <w:sz w:val="24"/>
          <w:szCs w:val="24"/>
          <w:lang w:val="fr-CH"/>
        </w:rPr>
        <w:t xml:space="preserve"> </w:t>
      </w:r>
      <w:r w:rsidRPr="009A4BF7">
        <w:rPr>
          <w:rFonts w:ascii="Times New Roman" w:hAnsi="Times New Roman" w:cs="Times New Roman"/>
          <w:sz w:val="24"/>
          <w:szCs w:val="24"/>
          <w:lang w:val="fr-CH"/>
        </w:rPr>
        <w:t xml:space="preserve">  </w:t>
      </w:r>
    </w:p>
    <w:p w14:paraId="36DCC72E" w14:textId="77777777" w:rsidR="009A4BF7" w:rsidRPr="009A4BF7" w:rsidRDefault="009A4BF7" w:rsidP="009A4BF7">
      <w:pPr>
        <w:pStyle w:val="EndnoteText"/>
        <w:rPr>
          <w:rFonts w:ascii="Times New Roman" w:hAnsi="Times New Roman" w:cs="Times New Roman"/>
          <w:sz w:val="24"/>
          <w:szCs w:val="24"/>
          <w:lang w:val="fr-CH"/>
        </w:rPr>
      </w:pPr>
    </w:p>
    <w:p w14:paraId="4ED1FA30" w14:textId="1C5F8CE2" w:rsidR="009A4BF7" w:rsidRPr="009A4BF7" w:rsidRDefault="009A4BF7" w:rsidP="009A4BF7">
      <w:pPr>
        <w:pStyle w:val="EndnoteText"/>
        <w:rPr>
          <w:rFonts w:ascii="Times New Roman" w:hAnsi="Times New Roman" w:cs="Times New Roman"/>
          <w:sz w:val="24"/>
          <w:szCs w:val="24"/>
          <w:lang w:val="fr-CH"/>
        </w:rPr>
      </w:pPr>
      <w:r w:rsidRPr="009A4BF7">
        <w:rPr>
          <w:rFonts w:ascii="Times New Roman" w:hAnsi="Times New Roman" w:cs="Times New Roman"/>
          <w:sz w:val="24"/>
          <w:szCs w:val="24"/>
          <w:lang w:val="fr-CH"/>
        </w:rPr>
        <w:t>3. En raison de la crise actuelle de COVID</w:t>
      </w:r>
      <w:r w:rsidR="00F06070">
        <w:rPr>
          <w:rFonts w:ascii="Times New Roman" w:hAnsi="Times New Roman" w:cs="Times New Roman"/>
          <w:sz w:val="24"/>
          <w:szCs w:val="24"/>
          <w:lang w:val="fr-CH"/>
        </w:rPr>
        <w:t>-19</w:t>
      </w:r>
      <w:r w:rsidRPr="009A4BF7">
        <w:rPr>
          <w:rFonts w:ascii="Times New Roman" w:hAnsi="Times New Roman" w:cs="Times New Roman"/>
          <w:sz w:val="24"/>
          <w:szCs w:val="24"/>
          <w:lang w:val="fr-CH"/>
        </w:rPr>
        <w:t xml:space="preserve"> qui affecte les déplacements des membres, des peuples autochtones, des États membre</w:t>
      </w:r>
      <w:r w:rsidR="00B36DF9">
        <w:rPr>
          <w:rFonts w:ascii="Times New Roman" w:hAnsi="Times New Roman" w:cs="Times New Roman"/>
          <w:sz w:val="24"/>
          <w:szCs w:val="24"/>
          <w:lang w:val="fr-CH"/>
        </w:rPr>
        <w:t>s et d'autres personnes, le Mécanisme d’expert</w:t>
      </w:r>
      <w:r w:rsidRPr="009A4BF7">
        <w:rPr>
          <w:rFonts w:ascii="Times New Roman" w:hAnsi="Times New Roman" w:cs="Times New Roman"/>
          <w:sz w:val="24"/>
          <w:szCs w:val="24"/>
          <w:lang w:val="fr-CH"/>
        </w:rPr>
        <w:t xml:space="preserve"> a décidé de convertir sa 13e session reportée en quatre réunions régionales virtuelles, suivies d'une réunion de synthèse pour les membres du Mécanisme d'experts et le Secrétariat uniquement. Suite aux conseils des services de conférence sur les défis imposés pour assurer l'interprétation virtuelle, et en tenant compte des différents fuseaux ho</w:t>
      </w:r>
      <w:r w:rsidR="00B36DF9">
        <w:rPr>
          <w:rFonts w:ascii="Times New Roman" w:hAnsi="Times New Roman" w:cs="Times New Roman"/>
          <w:sz w:val="24"/>
          <w:szCs w:val="24"/>
          <w:lang w:val="fr-CH"/>
        </w:rPr>
        <w:t>raires, le Mécanisme d'e</w:t>
      </w:r>
      <w:r w:rsidR="00F06070">
        <w:rPr>
          <w:rFonts w:ascii="Times New Roman" w:hAnsi="Times New Roman" w:cs="Times New Roman"/>
          <w:sz w:val="24"/>
          <w:szCs w:val="24"/>
          <w:lang w:val="fr-CH"/>
        </w:rPr>
        <w:t>xperts tiendra</w:t>
      </w:r>
      <w:r w:rsidRPr="009A4BF7">
        <w:rPr>
          <w:rFonts w:ascii="Times New Roman" w:hAnsi="Times New Roman" w:cs="Times New Roman"/>
          <w:sz w:val="24"/>
          <w:szCs w:val="24"/>
          <w:lang w:val="fr-CH"/>
        </w:rPr>
        <w:t xml:space="preserve"> des réunions de deux heures, deux régions à la fois.</w:t>
      </w:r>
    </w:p>
    <w:p w14:paraId="6877F267" w14:textId="77777777" w:rsidR="009A4BF7" w:rsidRPr="009A4BF7" w:rsidRDefault="009A4BF7" w:rsidP="009A4BF7">
      <w:pPr>
        <w:pStyle w:val="EndnoteText"/>
        <w:rPr>
          <w:rFonts w:ascii="Times New Roman" w:hAnsi="Times New Roman" w:cs="Times New Roman"/>
          <w:sz w:val="24"/>
          <w:szCs w:val="24"/>
          <w:lang w:val="fr-CH"/>
        </w:rPr>
      </w:pPr>
    </w:p>
    <w:p w14:paraId="37ABD658" w14:textId="206E1AC1" w:rsidR="00B13D87" w:rsidRPr="009A4BF7" w:rsidRDefault="009A4BF7" w:rsidP="009A4BF7">
      <w:pPr>
        <w:pStyle w:val="EndnoteText"/>
        <w:rPr>
          <w:rFonts w:ascii="Times New Roman" w:hAnsi="Times New Roman" w:cs="Times New Roman"/>
          <w:sz w:val="24"/>
          <w:szCs w:val="24"/>
          <w:lang w:val="fr-CH"/>
        </w:rPr>
      </w:pPr>
      <w:r w:rsidRPr="009A4BF7">
        <w:rPr>
          <w:rFonts w:ascii="Times New Roman" w:hAnsi="Times New Roman" w:cs="Times New Roman"/>
          <w:sz w:val="24"/>
          <w:szCs w:val="24"/>
          <w:lang w:val="fr-CH"/>
        </w:rPr>
        <w:t>4. Le thème des réunions régionales sera "L'impact de COVID-19 sur les droits des peuples autochtones en vertu de la Déclaration des Nations Unies sur les droits des peuples autochtones". Les résultats de ces réunions régionales seront consignés d</w:t>
      </w:r>
      <w:r w:rsidR="00B36DF9">
        <w:rPr>
          <w:rFonts w:ascii="Times New Roman" w:hAnsi="Times New Roman" w:cs="Times New Roman"/>
          <w:sz w:val="24"/>
          <w:szCs w:val="24"/>
          <w:lang w:val="fr-CH"/>
        </w:rPr>
        <w:t>ans le rapport annuel du Mécanisme d’experts</w:t>
      </w:r>
      <w:r w:rsidRPr="009A4BF7">
        <w:rPr>
          <w:rFonts w:ascii="Times New Roman" w:hAnsi="Times New Roman" w:cs="Times New Roman"/>
          <w:sz w:val="24"/>
          <w:szCs w:val="24"/>
          <w:lang w:val="fr-CH"/>
        </w:rPr>
        <w:t>, qui servira de compte rendu analytique des discussions.</w:t>
      </w:r>
    </w:p>
    <w:p w14:paraId="0B9E5BDE" w14:textId="77777777" w:rsidR="00B13D87" w:rsidRPr="009A4BF7" w:rsidRDefault="00B13D87" w:rsidP="00B13D87">
      <w:pPr>
        <w:pStyle w:val="EndnoteText"/>
        <w:rPr>
          <w:rFonts w:ascii="Times New Roman" w:hAnsi="Times New Roman" w:cs="Times New Roman"/>
          <w:sz w:val="24"/>
          <w:szCs w:val="24"/>
          <w:lang w:val="fr-CH"/>
        </w:rPr>
      </w:pPr>
    </w:p>
    <w:p w14:paraId="3E6EE1E3" w14:textId="77777777" w:rsidR="00B13D87" w:rsidRPr="009A4BF7" w:rsidRDefault="00B13D87" w:rsidP="00B13D87">
      <w:pPr>
        <w:pStyle w:val="EndnoteText"/>
        <w:rPr>
          <w:rFonts w:ascii="Times New Roman" w:hAnsi="Times New Roman" w:cs="Times New Roman"/>
          <w:sz w:val="24"/>
          <w:szCs w:val="24"/>
          <w:lang w:val="fr-CH"/>
        </w:rPr>
      </w:pPr>
    </w:p>
    <w:p w14:paraId="20ECACD8" w14:textId="76AB9B41" w:rsidR="00B13D87" w:rsidRPr="009A4BF7" w:rsidRDefault="00B13D87" w:rsidP="00B13D87">
      <w:pPr>
        <w:pStyle w:val="EndnoteText"/>
        <w:rPr>
          <w:rFonts w:ascii="Times New Roman" w:hAnsi="Times New Roman" w:cs="Times New Roman"/>
          <w:sz w:val="24"/>
          <w:szCs w:val="24"/>
          <w:lang w:val="fr-CH"/>
        </w:rPr>
      </w:pPr>
    </w:p>
    <w:p w14:paraId="582AA30A" w14:textId="767BC71D" w:rsidR="00B13D87" w:rsidRPr="009A4BF7" w:rsidRDefault="00B13D87" w:rsidP="00B13D87">
      <w:pPr>
        <w:pStyle w:val="EndnoteText"/>
        <w:rPr>
          <w:rFonts w:ascii="Times New Roman" w:hAnsi="Times New Roman" w:cs="Times New Roman"/>
          <w:sz w:val="24"/>
          <w:szCs w:val="24"/>
          <w:lang w:val="fr-CH"/>
        </w:rPr>
      </w:pPr>
    </w:p>
    <w:p w14:paraId="10422966" w14:textId="1C372BD6" w:rsidR="00225162" w:rsidRPr="00225162" w:rsidRDefault="00225162" w:rsidP="00225162">
      <w:pPr>
        <w:pStyle w:val="xmsonormal"/>
        <w:rPr>
          <w:lang w:val="fr-CH"/>
        </w:rPr>
      </w:pPr>
      <w:r w:rsidRPr="00225162">
        <w:rPr>
          <w:lang w:val="fr-CH"/>
        </w:rPr>
        <w:t>5. Depuis l'apparition de COVID-19, de nombreux rappo</w:t>
      </w:r>
      <w:r w:rsidR="00197D7D">
        <w:rPr>
          <w:lang w:val="fr-CH"/>
        </w:rPr>
        <w:t>rts, dont le récent rapport du R</w:t>
      </w:r>
      <w:r w:rsidRPr="00225162">
        <w:rPr>
          <w:lang w:val="fr-CH"/>
        </w:rPr>
        <w:t>app</w:t>
      </w:r>
      <w:r w:rsidR="00197D7D">
        <w:rPr>
          <w:lang w:val="fr-CH"/>
        </w:rPr>
        <w:t>orteur s</w:t>
      </w:r>
      <w:r w:rsidRPr="00225162">
        <w:rPr>
          <w:lang w:val="fr-CH"/>
        </w:rPr>
        <w:t>pécial sur les droits des peu</w:t>
      </w:r>
      <w:r w:rsidR="00197D7D">
        <w:rPr>
          <w:lang w:val="fr-CH"/>
        </w:rPr>
        <w:t>ples autochtones à l'Assemblée G</w:t>
      </w:r>
      <w:r w:rsidRPr="00225162">
        <w:rPr>
          <w:lang w:val="fr-CH"/>
        </w:rPr>
        <w:t>énérale</w:t>
      </w:r>
      <w:r w:rsidR="00197D7D">
        <w:rPr>
          <w:rStyle w:val="FootnoteReference"/>
          <w:lang w:val="fr-CH"/>
        </w:rPr>
        <w:footnoteReference w:id="2"/>
      </w:r>
      <w:r w:rsidRPr="00225162">
        <w:rPr>
          <w:lang w:val="fr-CH"/>
        </w:rPr>
        <w:t>, ainsi que des déclarations et des notes d'orientation</w:t>
      </w:r>
      <w:r w:rsidR="00197D7D" w:rsidRPr="00197D7D">
        <w:rPr>
          <w:vertAlign w:val="superscript"/>
          <w:lang w:eastAsia="en-US"/>
        </w:rPr>
        <w:footnoteReference w:id="3"/>
      </w:r>
      <w:r w:rsidRPr="00225162">
        <w:rPr>
          <w:lang w:val="fr-CH"/>
        </w:rPr>
        <w:t>, attestent de l'impact disproportionné de COVID-19 sur les peuples autochtones du monde entier. Comme indiqué dans sa déclaration à la fin de sa pré-session en juin 2020</w:t>
      </w:r>
      <w:r w:rsidR="00197D7D" w:rsidRPr="00197D7D">
        <w:rPr>
          <w:vertAlign w:val="superscript"/>
          <w:lang w:eastAsia="en-US"/>
        </w:rPr>
        <w:footnoteReference w:id="4"/>
      </w:r>
      <w:r w:rsidRPr="00225162">
        <w:rPr>
          <w:lang w:val="fr-CH"/>
        </w:rPr>
        <w:t>, le mécanisme d'experts est conscient de la situation difficile à laquelle de nombreux peuples autochtones sont confrontés et, en particulier, du fait que beaucoup d'entre eux n'ont pas la capacité de s'engager et de participer aux trav</w:t>
      </w:r>
      <w:r w:rsidR="00197D7D">
        <w:rPr>
          <w:lang w:val="fr-CH"/>
        </w:rPr>
        <w:t>aux des mécanismes des Nations U</w:t>
      </w:r>
      <w:r w:rsidRPr="00225162">
        <w:rPr>
          <w:lang w:val="fr-CH"/>
        </w:rPr>
        <w:t>nies qui promeuvent leurs d</w:t>
      </w:r>
      <w:r w:rsidR="00197D7D">
        <w:rPr>
          <w:lang w:val="fr-CH"/>
        </w:rPr>
        <w:t>roits pendant cette crise.  Le M</w:t>
      </w:r>
      <w:r w:rsidRPr="00225162">
        <w:rPr>
          <w:lang w:val="fr-CH"/>
        </w:rPr>
        <w:t>écanisme d'experts reconnaît que les peuples autochtones sont plus susceptibles de mourir de la COVID-19, qu'ils sont les plus durement touchés par ses conséquences socio-économiques et que l'accès inadéquat aux soins de santé et à d'autres installations essentielles exacerbe la possibilité que les peuples autoch</w:t>
      </w:r>
      <w:r w:rsidR="0079228A">
        <w:rPr>
          <w:lang w:val="fr-CH"/>
        </w:rPr>
        <w:t>tones attrapent la maladie. Le M</w:t>
      </w:r>
      <w:r w:rsidRPr="00225162">
        <w:rPr>
          <w:lang w:val="fr-CH"/>
        </w:rPr>
        <w:t xml:space="preserve">écanisme d'experts observe également que certains États saisissent la crise comme une occasion de saper plutôt que de protéger les droits des </w:t>
      </w:r>
      <w:r w:rsidR="0079228A">
        <w:rPr>
          <w:lang w:val="fr-CH"/>
        </w:rPr>
        <w:t xml:space="preserve">peuples </w:t>
      </w:r>
      <w:r w:rsidRPr="00225162">
        <w:rPr>
          <w:lang w:val="fr-CH"/>
        </w:rPr>
        <w:t>autochtones. Le Mécanisme d'Experts choisit donc ce sujet pour mieux comprendre l'impact glob</w:t>
      </w:r>
      <w:r w:rsidR="00CF5A0C">
        <w:rPr>
          <w:lang w:val="fr-CH"/>
        </w:rPr>
        <w:t xml:space="preserve">al de COVID-19 sur les peuples </w:t>
      </w:r>
      <w:r w:rsidR="00CF5A0C" w:rsidRPr="00CF5A0C">
        <w:rPr>
          <w:lang w:val="fr-CH"/>
        </w:rPr>
        <w:t>autochtones</w:t>
      </w:r>
      <w:r w:rsidRPr="00225162">
        <w:rPr>
          <w:lang w:val="fr-CH"/>
        </w:rPr>
        <w:t xml:space="preserve">, afin que toutes les parties prenantes puissent mieux reconstruire. </w:t>
      </w:r>
    </w:p>
    <w:p w14:paraId="553AF982" w14:textId="77777777" w:rsidR="00225162" w:rsidRPr="00225162" w:rsidRDefault="00225162" w:rsidP="00225162">
      <w:pPr>
        <w:pStyle w:val="xmsonormal"/>
        <w:rPr>
          <w:lang w:val="fr-CH"/>
        </w:rPr>
      </w:pPr>
      <w:r w:rsidRPr="00225162">
        <w:rPr>
          <w:lang w:val="fr-CH"/>
        </w:rPr>
        <w:t>.</w:t>
      </w:r>
    </w:p>
    <w:p w14:paraId="5282C6B1" w14:textId="4F3F4E4B" w:rsidR="00225162" w:rsidRPr="00225162" w:rsidRDefault="00BE71EB" w:rsidP="00225162">
      <w:pPr>
        <w:pStyle w:val="xmsonormal"/>
        <w:rPr>
          <w:lang w:val="fr-CH"/>
        </w:rPr>
      </w:pPr>
      <w:r>
        <w:rPr>
          <w:lang w:val="fr-CH"/>
        </w:rPr>
        <w:t>6</w:t>
      </w:r>
      <w:r w:rsidR="00225162" w:rsidRPr="00225162">
        <w:rPr>
          <w:lang w:val="fr-CH"/>
        </w:rPr>
        <w:t>. Les réunions régionales suivantes seront organisées :</w:t>
      </w:r>
    </w:p>
    <w:p w14:paraId="7E0D65AA" w14:textId="77777777" w:rsidR="00225162" w:rsidRPr="00225162" w:rsidRDefault="00225162" w:rsidP="00225162">
      <w:pPr>
        <w:pStyle w:val="xmsonormal"/>
        <w:rPr>
          <w:lang w:val="fr-CH"/>
        </w:rPr>
      </w:pPr>
    </w:p>
    <w:p w14:paraId="63022424" w14:textId="7E55FFE7" w:rsidR="00225162" w:rsidRPr="00225162" w:rsidRDefault="00225162" w:rsidP="00225162">
      <w:pPr>
        <w:pStyle w:val="xmsonormal"/>
        <w:rPr>
          <w:lang w:val="fr-CH"/>
        </w:rPr>
      </w:pPr>
      <w:r w:rsidRPr="00225162">
        <w:rPr>
          <w:lang w:val="fr-CH"/>
        </w:rPr>
        <w:t>A.</w:t>
      </w:r>
      <w:r w:rsidRPr="00225162">
        <w:rPr>
          <w:lang w:val="fr-CH"/>
        </w:rPr>
        <w:tab/>
      </w:r>
      <w:r w:rsidRPr="00700AA2">
        <w:rPr>
          <w:b/>
          <w:lang w:val="fr-CH"/>
        </w:rPr>
        <w:t>Afrique et Amérique du Nord</w:t>
      </w:r>
      <w:r w:rsidR="0079228A">
        <w:rPr>
          <w:lang w:val="fr-CH"/>
        </w:rPr>
        <w:t xml:space="preserve"> - l</w:t>
      </w:r>
      <w:r w:rsidRPr="00225162">
        <w:rPr>
          <w:lang w:val="fr-CH"/>
        </w:rPr>
        <w:t>undi 30 novembre de 15h00 à 17h00 (heure de Genève). Interprétation en anglais et en français.</w:t>
      </w:r>
    </w:p>
    <w:p w14:paraId="64315CCE" w14:textId="77777777" w:rsidR="00225162" w:rsidRPr="00225162" w:rsidRDefault="00225162" w:rsidP="00225162">
      <w:pPr>
        <w:pStyle w:val="xmsonormal"/>
        <w:rPr>
          <w:lang w:val="fr-CH"/>
        </w:rPr>
      </w:pPr>
      <w:r w:rsidRPr="00225162">
        <w:rPr>
          <w:lang w:val="fr-CH"/>
        </w:rPr>
        <w:t>B.</w:t>
      </w:r>
      <w:r w:rsidRPr="00225162">
        <w:rPr>
          <w:lang w:val="fr-CH"/>
        </w:rPr>
        <w:tab/>
        <w:t xml:space="preserve"> </w:t>
      </w:r>
      <w:r w:rsidRPr="00700AA2">
        <w:rPr>
          <w:b/>
          <w:lang w:val="fr-CH"/>
        </w:rPr>
        <w:t>Pacifique et Asie</w:t>
      </w:r>
      <w:r w:rsidRPr="00225162">
        <w:rPr>
          <w:lang w:val="fr-CH"/>
        </w:rPr>
        <w:t xml:space="preserve"> - mardi 1er décembre de 9h00 à 11h00 (heure de Genève). Interprétation en anglais et en français. </w:t>
      </w:r>
    </w:p>
    <w:p w14:paraId="54C241F9" w14:textId="67BCB6A5" w:rsidR="00225162" w:rsidRPr="00700AA2" w:rsidRDefault="00700AA2" w:rsidP="00225162">
      <w:pPr>
        <w:pStyle w:val="xmsonormal"/>
        <w:rPr>
          <w:lang w:val="fr-CH"/>
        </w:rPr>
      </w:pPr>
      <w:r>
        <w:rPr>
          <w:lang w:val="fr-CH"/>
        </w:rPr>
        <w:t>C.</w:t>
      </w:r>
      <w:r>
        <w:rPr>
          <w:lang w:val="fr-CH"/>
        </w:rPr>
        <w:tab/>
      </w:r>
      <w:r w:rsidRPr="00700AA2">
        <w:rPr>
          <w:b/>
          <w:lang w:val="fr-CH"/>
        </w:rPr>
        <w:t>L'Arctique</w:t>
      </w:r>
      <w:r w:rsidR="00225162" w:rsidRPr="00700AA2">
        <w:rPr>
          <w:b/>
          <w:lang w:val="fr-CH"/>
        </w:rPr>
        <w:t>; Europe centrale et orientale, Fédération de Russie, Asie centrale et Transcaucasie</w:t>
      </w:r>
      <w:r w:rsidR="00225162" w:rsidRPr="00225162">
        <w:rPr>
          <w:lang w:val="fr-CH"/>
        </w:rPr>
        <w:t xml:space="preserve"> - mercredi 2 décembre de 15h00 à 17h00 (heure de Genève). </w:t>
      </w:r>
      <w:r w:rsidR="00225162" w:rsidRPr="00700AA2">
        <w:rPr>
          <w:lang w:val="fr-CH"/>
        </w:rPr>
        <w:t xml:space="preserve">Interprétation en anglais, français et russe. </w:t>
      </w:r>
    </w:p>
    <w:p w14:paraId="01D9BC02" w14:textId="3B69BFF4" w:rsidR="00111073" w:rsidRPr="001025A7" w:rsidRDefault="00225162" w:rsidP="00225162">
      <w:pPr>
        <w:pStyle w:val="xmsonormal"/>
        <w:rPr>
          <w:b/>
          <w:lang w:val="fr-CH"/>
        </w:rPr>
      </w:pPr>
      <w:r w:rsidRPr="00225162">
        <w:rPr>
          <w:lang w:val="fr-CH"/>
        </w:rPr>
        <w:t>D.</w:t>
      </w:r>
      <w:r w:rsidRPr="00225162">
        <w:rPr>
          <w:lang w:val="fr-CH"/>
        </w:rPr>
        <w:tab/>
      </w:r>
      <w:r w:rsidRPr="00700AA2">
        <w:rPr>
          <w:b/>
          <w:lang w:val="fr-CH"/>
        </w:rPr>
        <w:t>Amérique centrale, du Sud et Caraïbes</w:t>
      </w:r>
      <w:r w:rsidRPr="00225162">
        <w:rPr>
          <w:lang w:val="fr-CH"/>
        </w:rPr>
        <w:t xml:space="preserve"> - jeudi 3 décembre de 15h00 à 17h00 (heure de Genève). </w:t>
      </w:r>
      <w:r w:rsidRPr="001025A7">
        <w:rPr>
          <w:lang w:val="fr-CH"/>
        </w:rPr>
        <w:t>Interprétation en anglais, français et espagnol</w:t>
      </w:r>
      <w:r w:rsidRPr="001025A7">
        <w:rPr>
          <w:b/>
          <w:lang w:val="fr-CH"/>
        </w:rPr>
        <w:t>.</w:t>
      </w:r>
    </w:p>
    <w:p w14:paraId="0C935E96" w14:textId="6424F2E4" w:rsidR="007A79F1" w:rsidRPr="001025A7" w:rsidRDefault="007A79F1" w:rsidP="00B956EC">
      <w:pPr>
        <w:pStyle w:val="Normal1"/>
        <w:tabs>
          <w:tab w:val="left" w:pos="993"/>
        </w:tabs>
        <w:rPr>
          <w:rFonts w:ascii="Times New Roman" w:hAnsi="Times New Roman"/>
          <w:sz w:val="24"/>
          <w:szCs w:val="24"/>
          <w:lang w:val="fr-CH" w:bidi="th-TH"/>
        </w:rPr>
      </w:pPr>
    </w:p>
    <w:p w14:paraId="5E974AD2" w14:textId="77777777" w:rsidR="0079228A" w:rsidRDefault="0079228A" w:rsidP="001025A7">
      <w:pPr>
        <w:pStyle w:val="Normal1"/>
        <w:rPr>
          <w:rFonts w:ascii="Times New Roman" w:hAnsi="Times New Roman"/>
          <w:b/>
          <w:sz w:val="24"/>
          <w:szCs w:val="24"/>
          <w:lang w:val="fr-CH"/>
        </w:rPr>
      </w:pPr>
    </w:p>
    <w:p w14:paraId="57BE9CF5" w14:textId="6F34FB3D" w:rsidR="001025A7" w:rsidRPr="0079228A" w:rsidRDefault="001025A7" w:rsidP="001025A7">
      <w:pPr>
        <w:pStyle w:val="Normal1"/>
        <w:rPr>
          <w:rFonts w:ascii="Times New Roman" w:hAnsi="Times New Roman"/>
          <w:b/>
          <w:sz w:val="24"/>
          <w:szCs w:val="24"/>
          <w:lang w:val="fr-CH"/>
        </w:rPr>
      </w:pPr>
      <w:r w:rsidRPr="0079228A">
        <w:rPr>
          <w:rFonts w:ascii="Times New Roman" w:hAnsi="Times New Roman"/>
          <w:b/>
          <w:sz w:val="24"/>
          <w:szCs w:val="24"/>
          <w:lang w:val="fr-CH"/>
        </w:rPr>
        <w:t>Objectifs</w:t>
      </w:r>
    </w:p>
    <w:p w14:paraId="46983B7F" w14:textId="77777777" w:rsidR="001025A7" w:rsidRPr="001025A7" w:rsidRDefault="001025A7" w:rsidP="001025A7">
      <w:pPr>
        <w:pStyle w:val="Normal1"/>
        <w:ind w:left="720"/>
        <w:rPr>
          <w:rFonts w:ascii="Times New Roman" w:hAnsi="Times New Roman"/>
          <w:sz w:val="24"/>
          <w:szCs w:val="24"/>
          <w:lang w:val="fr-CH"/>
        </w:rPr>
      </w:pPr>
    </w:p>
    <w:p w14:paraId="592F3E78" w14:textId="77777777" w:rsidR="001025A7" w:rsidRPr="001025A7" w:rsidRDefault="001025A7" w:rsidP="001025A7">
      <w:pPr>
        <w:pStyle w:val="Normal1"/>
        <w:rPr>
          <w:rFonts w:ascii="Times New Roman" w:hAnsi="Times New Roman"/>
          <w:sz w:val="24"/>
          <w:szCs w:val="24"/>
          <w:lang w:val="fr-CH"/>
        </w:rPr>
      </w:pPr>
      <w:r w:rsidRPr="001025A7">
        <w:rPr>
          <w:rFonts w:ascii="Times New Roman" w:hAnsi="Times New Roman"/>
          <w:sz w:val="24"/>
          <w:szCs w:val="24"/>
          <w:lang w:val="fr-CH"/>
        </w:rPr>
        <w:t xml:space="preserve">- Organiser une discussion approfondie sur le sujet qui sera consigné dans le rapport annuel de l'EMRIP. </w:t>
      </w:r>
    </w:p>
    <w:p w14:paraId="047C5871" w14:textId="77777777" w:rsidR="001025A7" w:rsidRPr="001025A7" w:rsidRDefault="001025A7" w:rsidP="001025A7">
      <w:pPr>
        <w:pStyle w:val="Normal1"/>
        <w:rPr>
          <w:rFonts w:ascii="Times New Roman" w:hAnsi="Times New Roman"/>
          <w:sz w:val="24"/>
          <w:szCs w:val="24"/>
          <w:lang w:val="fr-CH"/>
        </w:rPr>
      </w:pPr>
      <w:r w:rsidRPr="001025A7">
        <w:rPr>
          <w:rFonts w:ascii="Times New Roman" w:hAnsi="Times New Roman"/>
          <w:sz w:val="24"/>
          <w:szCs w:val="24"/>
          <w:lang w:val="fr-CH"/>
        </w:rPr>
        <w:t>- Discuter des derniers développements nationaux et régionaux dans le domaine de la politique, du droit et de la pratique.</w:t>
      </w:r>
    </w:p>
    <w:p w14:paraId="3159882C" w14:textId="4F7C92E0" w:rsidR="001025A7" w:rsidRDefault="001025A7" w:rsidP="001025A7">
      <w:pPr>
        <w:pStyle w:val="Normal1"/>
        <w:rPr>
          <w:rFonts w:ascii="Times New Roman" w:hAnsi="Times New Roman"/>
          <w:sz w:val="24"/>
          <w:szCs w:val="24"/>
          <w:lang w:val="fr-CH"/>
        </w:rPr>
      </w:pPr>
      <w:r w:rsidRPr="001025A7">
        <w:rPr>
          <w:rFonts w:ascii="Times New Roman" w:hAnsi="Times New Roman"/>
          <w:sz w:val="24"/>
          <w:szCs w:val="24"/>
          <w:lang w:val="fr-CH"/>
        </w:rPr>
        <w:t xml:space="preserve">- Identifier les bonnes pratiques émergentes, adoptées par les peuples </w:t>
      </w:r>
      <w:r w:rsidR="00CF5A0C" w:rsidRPr="00CF5A0C">
        <w:rPr>
          <w:rFonts w:ascii="Times New Roman" w:hAnsi="Times New Roman"/>
          <w:sz w:val="24"/>
          <w:szCs w:val="24"/>
          <w:lang w:val="fr-CH"/>
        </w:rPr>
        <w:t xml:space="preserve">autochtones </w:t>
      </w:r>
      <w:r w:rsidRPr="001025A7">
        <w:rPr>
          <w:rFonts w:ascii="Times New Roman" w:hAnsi="Times New Roman"/>
          <w:sz w:val="24"/>
          <w:szCs w:val="24"/>
          <w:lang w:val="fr-CH"/>
        </w:rPr>
        <w:t>et les États membres, ainsi que les défis des différentes régions en rapport avec le thème.</w:t>
      </w:r>
    </w:p>
    <w:p w14:paraId="5E902031" w14:textId="77777777" w:rsidR="001025A7" w:rsidRPr="001025A7" w:rsidRDefault="001025A7" w:rsidP="001025A7">
      <w:pPr>
        <w:pStyle w:val="Normal1"/>
        <w:rPr>
          <w:rFonts w:ascii="Times New Roman" w:hAnsi="Times New Roman"/>
          <w:sz w:val="24"/>
          <w:szCs w:val="24"/>
          <w:lang w:val="fr-CH"/>
        </w:rPr>
      </w:pPr>
    </w:p>
    <w:p w14:paraId="24201EEE" w14:textId="06AF77BD" w:rsidR="0079228A" w:rsidRDefault="0079228A" w:rsidP="001025A7">
      <w:pPr>
        <w:pStyle w:val="Normal1"/>
        <w:rPr>
          <w:rFonts w:ascii="Times New Roman" w:hAnsi="Times New Roman"/>
          <w:b/>
          <w:sz w:val="24"/>
          <w:szCs w:val="24"/>
          <w:lang w:val="fr-CH"/>
        </w:rPr>
      </w:pPr>
    </w:p>
    <w:p w14:paraId="14914CFA" w14:textId="77777777" w:rsidR="0079228A" w:rsidRDefault="0079228A" w:rsidP="001025A7">
      <w:pPr>
        <w:pStyle w:val="Normal1"/>
        <w:rPr>
          <w:rFonts w:ascii="Times New Roman" w:hAnsi="Times New Roman"/>
          <w:b/>
          <w:sz w:val="24"/>
          <w:szCs w:val="24"/>
          <w:lang w:val="fr-CH"/>
        </w:rPr>
      </w:pPr>
    </w:p>
    <w:p w14:paraId="22F051B1" w14:textId="77777777" w:rsidR="0079228A" w:rsidRDefault="0079228A" w:rsidP="001025A7">
      <w:pPr>
        <w:pStyle w:val="Normal1"/>
        <w:rPr>
          <w:rFonts w:ascii="Times New Roman" w:hAnsi="Times New Roman"/>
          <w:b/>
          <w:sz w:val="24"/>
          <w:szCs w:val="24"/>
          <w:lang w:val="fr-CH"/>
        </w:rPr>
      </w:pPr>
    </w:p>
    <w:p w14:paraId="57DDF75D" w14:textId="77777777" w:rsidR="0079228A" w:rsidRDefault="0079228A" w:rsidP="001025A7">
      <w:pPr>
        <w:pStyle w:val="Normal1"/>
        <w:rPr>
          <w:rFonts w:ascii="Times New Roman" w:hAnsi="Times New Roman"/>
          <w:b/>
          <w:sz w:val="24"/>
          <w:szCs w:val="24"/>
          <w:lang w:val="fr-CH"/>
        </w:rPr>
      </w:pPr>
    </w:p>
    <w:p w14:paraId="13D07A5E" w14:textId="77777777" w:rsidR="0079228A" w:rsidRDefault="0079228A" w:rsidP="001025A7">
      <w:pPr>
        <w:pStyle w:val="Normal1"/>
        <w:rPr>
          <w:rFonts w:ascii="Times New Roman" w:hAnsi="Times New Roman"/>
          <w:b/>
          <w:sz w:val="24"/>
          <w:szCs w:val="24"/>
          <w:lang w:val="fr-CH"/>
        </w:rPr>
      </w:pPr>
    </w:p>
    <w:p w14:paraId="209A34A9" w14:textId="796787C5" w:rsidR="001025A7" w:rsidRPr="0079228A" w:rsidRDefault="001025A7" w:rsidP="001025A7">
      <w:pPr>
        <w:pStyle w:val="Normal1"/>
        <w:rPr>
          <w:rFonts w:ascii="Times New Roman" w:hAnsi="Times New Roman"/>
          <w:b/>
          <w:sz w:val="24"/>
          <w:szCs w:val="24"/>
          <w:lang w:val="fr-CH"/>
        </w:rPr>
      </w:pPr>
      <w:r w:rsidRPr="0079228A">
        <w:rPr>
          <w:rFonts w:ascii="Times New Roman" w:hAnsi="Times New Roman"/>
          <w:b/>
          <w:sz w:val="24"/>
          <w:szCs w:val="24"/>
          <w:lang w:val="fr-CH"/>
        </w:rPr>
        <w:t>Participants</w:t>
      </w:r>
    </w:p>
    <w:p w14:paraId="77EDBD15" w14:textId="3FF32DE8" w:rsidR="0079228A" w:rsidRDefault="0079228A" w:rsidP="001025A7">
      <w:pPr>
        <w:pStyle w:val="Normal1"/>
        <w:rPr>
          <w:rFonts w:ascii="Times New Roman" w:hAnsi="Times New Roman"/>
          <w:sz w:val="24"/>
          <w:szCs w:val="24"/>
          <w:lang w:val="fr-CH"/>
        </w:rPr>
      </w:pPr>
    </w:p>
    <w:p w14:paraId="5FAF1FE8" w14:textId="70BBE564" w:rsidR="001025A7" w:rsidRPr="00423749" w:rsidRDefault="00BE71EB" w:rsidP="001025A7">
      <w:pPr>
        <w:pStyle w:val="Normal1"/>
        <w:rPr>
          <w:rFonts w:ascii="Times New Roman" w:hAnsi="Times New Roman"/>
          <w:b/>
          <w:sz w:val="24"/>
          <w:szCs w:val="24"/>
          <w:lang w:val="fr-CH"/>
        </w:rPr>
      </w:pPr>
      <w:r>
        <w:rPr>
          <w:rFonts w:ascii="Times New Roman" w:hAnsi="Times New Roman"/>
          <w:sz w:val="24"/>
          <w:szCs w:val="24"/>
          <w:lang w:val="fr-CH"/>
        </w:rPr>
        <w:t>7</w:t>
      </w:r>
      <w:r w:rsidR="001025A7" w:rsidRPr="001025A7">
        <w:rPr>
          <w:rFonts w:ascii="Times New Roman" w:hAnsi="Times New Roman"/>
          <w:sz w:val="24"/>
          <w:szCs w:val="24"/>
          <w:lang w:val="fr-CH"/>
        </w:rPr>
        <w:t xml:space="preserve">.  La participation aux réunions régionales est ouverte aux peuples autochtones, aux États </w:t>
      </w:r>
      <w:r w:rsidR="0079228A">
        <w:rPr>
          <w:rFonts w:ascii="Times New Roman" w:hAnsi="Times New Roman"/>
          <w:sz w:val="24"/>
          <w:szCs w:val="24"/>
          <w:lang w:val="fr-CH"/>
        </w:rPr>
        <w:t xml:space="preserve">membres </w:t>
      </w:r>
      <w:r w:rsidR="001025A7" w:rsidRPr="001025A7">
        <w:rPr>
          <w:rFonts w:ascii="Times New Roman" w:hAnsi="Times New Roman"/>
          <w:sz w:val="24"/>
          <w:szCs w:val="24"/>
          <w:lang w:val="fr-CH"/>
        </w:rPr>
        <w:t>et aux autres parties prenantes. Compte tenu du temps limité pour chaque réunion, de la nature virtuelle difficile de ces réunions, de l'impossibilité d'entendre les peuples autochtones au cours d'une session annuelle normale et des préoccupations exprimées quant à la capacité limitée des peuples autochtones à s'engager aup</w:t>
      </w:r>
      <w:r w:rsidR="0079228A">
        <w:rPr>
          <w:rFonts w:ascii="Times New Roman" w:hAnsi="Times New Roman"/>
          <w:sz w:val="24"/>
          <w:szCs w:val="24"/>
          <w:lang w:val="fr-CH"/>
        </w:rPr>
        <w:t>rès des mécanismes des Nations U</w:t>
      </w:r>
      <w:r w:rsidR="001025A7" w:rsidRPr="001025A7">
        <w:rPr>
          <w:rFonts w:ascii="Times New Roman" w:hAnsi="Times New Roman"/>
          <w:sz w:val="24"/>
          <w:szCs w:val="24"/>
          <w:lang w:val="fr-CH"/>
        </w:rPr>
        <w:t>n</w:t>
      </w:r>
      <w:r w:rsidR="0079228A">
        <w:rPr>
          <w:rFonts w:ascii="Times New Roman" w:hAnsi="Times New Roman"/>
          <w:sz w:val="24"/>
          <w:szCs w:val="24"/>
          <w:lang w:val="fr-CH"/>
        </w:rPr>
        <w:t>ies pendant cette pandémie, le M</w:t>
      </w:r>
      <w:r w:rsidR="001025A7" w:rsidRPr="001025A7">
        <w:rPr>
          <w:rFonts w:ascii="Times New Roman" w:hAnsi="Times New Roman"/>
          <w:sz w:val="24"/>
          <w:szCs w:val="24"/>
          <w:lang w:val="fr-CH"/>
        </w:rPr>
        <w:t xml:space="preserve">écanisme d'experts accordera la priorité aux peuples autochtones lors de ces réunions régionales. </w:t>
      </w:r>
      <w:r w:rsidR="001025A7" w:rsidRPr="00971BB3">
        <w:rPr>
          <w:rFonts w:ascii="Times New Roman" w:hAnsi="Times New Roman"/>
          <w:b/>
          <w:sz w:val="24"/>
          <w:szCs w:val="24"/>
          <w:lang w:val="fr-CH"/>
        </w:rPr>
        <w:t xml:space="preserve">Pour savoir comment participer à ces réunions régionales, voir </w:t>
      </w:r>
      <w:r w:rsidR="00F06070">
        <w:rPr>
          <w:rFonts w:ascii="Times New Roman" w:hAnsi="Times New Roman"/>
          <w:b/>
          <w:sz w:val="24"/>
          <w:szCs w:val="24"/>
          <w:u w:val="single"/>
          <w:lang w:val="fr-CH"/>
        </w:rPr>
        <w:t>l'a</w:t>
      </w:r>
      <w:r w:rsidR="001025A7" w:rsidRPr="00F06070">
        <w:rPr>
          <w:rFonts w:ascii="Times New Roman" w:hAnsi="Times New Roman"/>
          <w:b/>
          <w:sz w:val="24"/>
          <w:szCs w:val="24"/>
          <w:u w:val="single"/>
          <w:lang w:val="fr-CH"/>
        </w:rPr>
        <w:t>nnexe ci-jointe</w:t>
      </w:r>
      <w:r w:rsidR="001025A7" w:rsidRPr="00F06070">
        <w:rPr>
          <w:rFonts w:ascii="Times New Roman" w:hAnsi="Times New Roman"/>
          <w:b/>
          <w:sz w:val="24"/>
          <w:szCs w:val="24"/>
          <w:lang w:val="fr-CH"/>
        </w:rPr>
        <w:t xml:space="preserve"> </w:t>
      </w:r>
      <w:r w:rsidR="001025A7" w:rsidRPr="00971BB3">
        <w:rPr>
          <w:rFonts w:ascii="Times New Roman" w:hAnsi="Times New Roman"/>
          <w:b/>
          <w:sz w:val="24"/>
          <w:szCs w:val="24"/>
          <w:lang w:val="fr-CH"/>
        </w:rPr>
        <w:t>et/ou consulter la page web du Mécanisme d'experts sur les droits des peup</w:t>
      </w:r>
      <w:r w:rsidR="00423749">
        <w:rPr>
          <w:rFonts w:ascii="Times New Roman" w:hAnsi="Times New Roman"/>
          <w:b/>
          <w:sz w:val="24"/>
          <w:szCs w:val="24"/>
          <w:lang w:val="fr-CH"/>
        </w:rPr>
        <w:t>les autochtones au lien suivant</w:t>
      </w:r>
      <w:r w:rsidR="001025A7" w:rsidRPr="00971BB3">
        <w:rPr>
          <w:rFonts w:ascii="Times New Roman" w:hAnsi="Times New Roman"/>
          <w:b/>
          <w:sz w:val="24"/>
          <w:szCs w:val="24"/>
          <w:lang w:val="fr-CH"/>
        </w:rPr>
        <w:t xml:space="preserve">: </w:t>
      </w:r>
      <w:r w:rsidR="00423749">
        <w:rPr>
          <w:rFonts w:ascii="Times New Roman" w:hAnsi="Times New Roman"/>
          <w:b/>
          <w:sz w:val="24"/>
          <w:szCs w:val="24"/>
          <w:lang w:val="fr-CH"/>
        </w:rPr>
        <w:t xml:space="preserve"> </w:t>
      </w:r>
      <w:r w:rsidR="00423749" w:rsidRPr="00423749">
        <w:rPr>
          <w:rFonts w:ascii="Times New Roman" w:hAnsi="Times New Roman"/>
          <w:b/>
          <w:sz w:val="24"/>
          <w:szCs w:val="24"/>
          <w:lang w:val="fr-CH"/>
        </w:rPr>
        <w:t>https://www.ohchr.org/EN/Issues/IPeoples/EMRIP/Pages/Session13.aspx</w:t>
      </w:r>
    </w:p>
    <w:p w14:paraId="1D072DB6" w14:textId="77777777" w:rsidR="001025A7" w:rsidRDefault="001025A7" w:rsidP="001025A7">
      <w:pPr>
        <w:pStyle w:val="Normal1"/>
        <w:rPr>
          <w:rFonts w:ascii="Times New Roman" w:hAnsi="Times New Roman"/>
          <w:sz w:val="24"/>
          <w:szCs w:val="24"/>
          <w:lang w:val="fr-CH"/>
        </w:rPr>
      </w:pPr>
    </w:p>
    <w:p w14:paraId="19790553" w14:textId="43ED51A7" w:rsidR="001025A7" w:rsidRPr="001025A7" w:rsidRDefault="00BE71EB" w:rsidP="001025A7">
      <w:pPr>
        <w:pStyle w:val="Normal1"/>
        <w:rPr>
          <w:rFonts w:ascii="Times New Roman" w:hAnsi="Times New Roman"/>
          <w:sz w:val="24"/>
          <w:szCs w:val="24"/>
          <w:lang w:val="fr-CH"/>
        </w:rPr>
      </w:pPr>
      <w:r>
        <w:rPr>
          <w:rFonts w:ascii="Times New Roman" w:hAnsi="Times New Roman"/>
          <w:sz w:val="24"/>
          <w:szCs w:val="24"/>
          <w:lang w:val="fr-CH"/>
        </w:rPr>
        <w:t>8</w:t>
      </w:r>
      <w:r w:rsidR="001025A7" w:rsidRPr="001025A7">
        <w:rPr>
          <w:rFonts w:ascii="Times New Roman" w:hAnsi="Times New Roman"/>
          <w:sz w:val="24"/>
          <w:szCs w:val="24"/>
          <w:lang w:val="fr-CH"/>
        </w:rPr>
        <w:t>. Au cours des réunions régionales, le Mécanisme d'experts souhaiterait que vous lui fassiez part des spécificités de la vie des peuples autochtones dans le cadre de COVID-19 en répondant aux questions suivantes :</w:t>
      </w:r>
    </w:p>
    <w:p w14:paraId="52CDEEDC" w14:textId="77777777" w:rsidR="001025A7" w:rsidRPr="001025A7" w:rsidRDefault="001025A7" w:rsidP="001025A7">
      <w:pPr>
        <w:pStyle w:val="Normal1"/>
        <w:ind w:left="720"/>
        <w:rPr>
          <w:rFonts w:ascii="Times New Roman" w:hAnsi="Times New Roman"/>
          <w:sz w:val="24"/>
          <w:szCs w:val="24"/>
          <w:lang w:val="fr-CH"/>
        </w:rPr>
      </w:pPr>
    </w:p>
    <w:p w14:paraId="4151401E" w14:textId="77777777"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xml:space="preserve">- Quels sont les principaux défis auxquels sont confrontés les peuples autochtones pendant la pandémie COVID-19, en particulier en ce qui concerne </w:t>
      </w:r>
      <w:r w:rsidRPr="00971BB3">
        <w:rPr>
          <w:rFonts w:ascii="Times New Roman" w:hAnsi="Times New Roman"/>
          <w:b/>
          <w:sz w:val="24"/>
          <w:szCs w:val="24"/>
          <w:lang w:val="fr-CH"/>
        </w:rPr>
        <w:t>la santé des peuples autochtones et l'accès aux soins de santé</w:t>
      </w:r>
      <w:r w:rsidRPr="001025A7">
        <w:rPr>
          <w:rFonts w:ascii="Times New Roman" w:hAnsi="Times New Roman"/>
          <w:sz w:val="24"/>
          <w:szCs w:val="24"/>
          <w:lang w:val="fr-CH"/>
        </w:rPr>
        <w:t>, ainsi que la protection de l</w:t>
      </w:r>
      <w:r w:rsidRPr="00971BB3">
        <w:rPr>
          <w:rFonts w:ascii="Times New Roman" w:hAnsi="Times New Roman"/>
          <w:b/>
          <w:sz w:val="24"/>
          <w:szCs w:val="24"/>
          <w:lang w:val="fr-CH"/>
        </w:rPr>
        <w:t>eurs terres,</w:t>
      </w:r>
      <w:r w:rsidRPr="001025A7">
        <w:rPr>
          <w:rFonts w:ascii="Times New Roman" w:hAnsi="Times New Roman"/>
          <w:sz w:val="24"/>
          <w:szCs w:val="24"/>
          <w:lang w:val="fr-CH"/>
        </w:rPr>
        <w:t xml:space="preserve"> territoires et ressources.</w:t>
      </w:r>
    </w:p>
    <w:p w14:paraId="6515A2B3" w14:textId="77777777"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xml:space="preserve">- Quel a été le rôle </w:t>
      </w:r>
      <w:r w:rsidRPr="00FF6A67">
        <w:rPr>
          <w:rFonts w:ascii="Times New Roman" w:hAnsi="Times New Roman"/>
          <w:b/>
          <w:sz w:val="24"/>
          <w:szCs w:val="24"/>
          <w:lang w:val="fr-CH"/>
        </w:rPr>
        <w:t>des pratiques et des médicaments traditionnels</w:t>
      </w:r>
      <w:r w:rsidRPr="001025A7">
        <w:rPr>
          <w:rFonts w:ascii="Times New Roman" w:hAnsi="Times New Roman"/>
          <w:sz w:val="24"/>
          <w:szCs w:val="24"/>
          <w:lang w:val="fr-CH"/>
        </w:rPr>
        <w:t xml:space="preserve"> pendant la pandémie ?</w:t>
      </w:r>
    </w:p>
    <w:p w14:paraId="0A0FAB23" w14:textId="70D755C7" w:rsidR="001025A7" w:rsidRPr="00FF6A67" w:rsidRDefault="001025A7" w:rsidP="001025A7">
      <w:pPr>
        <w:pStyle w:val="Normal1"/>
        <w:ind w:left="720"/>
        <w:rPr>
          <w:rFonts w:ascii="Times New Roman" w:hAnsi="Times New Roman"/>
          <w:b/>
          <w:sz w:val="24"/>
          <w:szCs w:val="24"/>
          <w:lang w:val="fr-CH"/>
        </w:rPr>
      </w:pPr>
      <w:r w:rsidRPr="001025A7">
        <w:rPr>
          <w:rFonts w:ascii="Times New Roman" w:hAnsi="Times New Roman"/>
          <w:sz w:val="24"/>
          <w:szCs w:val="24"/>
          <w:lang w:val="fr-CH"/>
        </w:rPr>
        <w:t xml:space="preserve">- Comment COVID-19 </w:t>
      </w:r>
      <w:proofErr w:type="spellStart"/>
      <w:r w:rsidRPr="001025A7">
        <w:rPr>
          <w:rFonts w:ascii="Times New Roman" w:hAnsi="Times New Roman"/>
          <w:sz w:val="24"/>
          <w:szCs w:val="24"/>
          <w:lang w:val="fr-CH"/>
        </w:rPr>
        <w:t>a-t-il</w:t>
      </w:r>
      <w:proofErr w:type="spellEnd"/>
      <w:r w:rsidRPr="001025A7">
        <w:rPr>
          <w:rFonts w:ascii="Times New Roman" w:hAnsi="Times New Roman"/>
          <w:sz w:val="24"/>
          <w:szCs w:val="24"/>
          <w:lang w:val="fr-CH"/>
        </w:rPr>
        <w:t xml:space="preserve"> affecté la vie </w:t>
      </w:r>
      <w:r w:rsidRPr="00FF6A67">
        <w:rPr>
          <w:rFonts w:ascii="Times New Roman" w:hAnsi="Times New Roman"/>
          <w:b/>
          <w:sz w:val="24"/>
          <w:szCs w:val="24"/>
          <w:lang w:val="fr-CH"/>
        </w:rPr>
        <w:t>économique, sociale</w:t>
      </w:r>
      <w:r w:rsidR="00CF5A0C" w:rsidRPr="00FF6A67">
        <w:rPr>
          <w:rFonts w:ascii="Times New Roman" w:hAnsi="Times New Roman"/>
          <w:b/>
          <w:sz w:val="24"/>
          <w:szCs w:val="24"/>
          <w:lang w:val="fr-CH"/>
        </w:rPr>
        <w:t xml:space="preserve"> et culturelle des peuples</w:t>
      </w:r>
      <w:r w:rsidRPr="00FF6A67">
        <w:rPr>
          <w:rFonts w:ascii="Times New Roman" w:hAnsi="Times New Roman"/>
          <w:b/>
          <w:sz w:val="24"/>
          <w:szCs w:val="24"/>
          <w:lang w:val="fr-CH"/>
        </w:rPr>
        <w:t xml:space="preserve"> </w:t>
      </w:r>
      <w:r w:rsidR="00CF5A0C" w:rsidRPr="00FF6A67">
        <w:rPr>
          <w:rFonts w:ascii="Times New Roman" w:hAnsi="Times New Roman"/>
          <w:b/>
          <w:sz w:val="24"/>
          <w:szCs w:val="24"/>
          <w:lang w:val="fr-CH"/>
        </w:rPr>
        <w:t>autochtones</w:t>
      </w:r>
      <w:r w:rsidRPr="00FF6A67">
        <w:rPr>
          <w:rFonts w:ascii="Times New Roman" w:hAnsi="Times New Roman"/>
          <w:b/>
          <w:sz w:val="24"/>
          <w:szCs w:val="24"/>
          <w:lang w:val="fr-CH"/>
        </w:rPr>
        <w:t>?</w:t>
      </w:r>
    </w:p>
    <w:p w14:paraId="162505BB" w14:textId="20AC8DFA"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xml:space="preserve">- Quel est </w:t>
      </w:r>
      <w:r w:rsidRPr="00FF6A67">
        <w:rPr>
          <w:rFonts w:ascii="Times New Roman" w:hAnsi="Times New Roman"/>
          <w:b/>
          <w:sz w:val="24"/>
          <w:szCs w:val="24"/>
          <w:lang w:val="fr-CH"/>
        </w:rPr>
        <w:t xml:space="preserve">l'impact particulier de COVID-19 sur les personnes âgées, les femmes, les jeunes, les enfants et les personnes handicapées des </w:t>
      </w:r>
      <w:r w:rsidR="00CF5A0C" w:rsidRPr="00FF6A67">
        <w:rPr>
          <w:rFonts w:ascii="Times New Roman" w:hAnsi="Times New Roman"/>
          <w:b/>
          <w:sz w:val="24"/>
          <w:szCs w:val="24"/>
          <w:lang w:val="fr-CH"/>
        </w:rPr>
        <w:t>peuples autochtones</w:t>
      </w:r>
      <w:r w:rsidRPr="001025A7">
        <w:rPr>
          <w:rFonts w:ascii="Times New Roman" w:hAnsi="Times New Roman"/>
          <w:sz w:val="24"/>
          <w:szCs w:val="24"/>
          <w:lang w:val="fr-CH"/>
        </w:rPr>
        <w:t>?</w:t>
      </w:r>
    </w:p>
    <w:p w14:paraId="25598A43" w14:textId="77777777"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xml:space="preserve">- Quelles sont certaines </w:t>
      </w:r>
      <w:r w:rsidRPr="00FF6A67">
        <w:rPr>
          <w:rFonts w:ascii="Times New Roman" w:hAnsi="Times New Roman"/>
          <w:b/>
          <w:sz w:val="24"/>
          <w:szCs w:val="24"/>
          <w:lang w:val="fr-CH"/>
        </w:rPr>
        <w:t>des bonnes pratiques</w:t>
      </w:r>
      <w:r w:rsidRPr="001025A7">
        <w:rPr>
          <w:rFonts w:ascii="Times New Roman" w:hAnsi="Times New Roman"/>
          <w:sz w:val="24"/>
          <w:szCs w:val="24"/>
          <w:lang w:val="fr-CH"/>
        </w:rPr>
        <w:t xml:space="preserve"> développées par les peuples autochtones et les États membres, </w:t>
      </w:r>
      <w:r w:rsidRPr="00FF6A67">
        <w:rPr>
          <w:rFonts w:ascii="Times New Roman" w:hAnsi="Times New Roman"/>
          <w:b/>
          <w:sz w:val="24"/>
          <w:szCs w:val="24"/>
          <w:lang w:val="fr-CH"/>
        </w:rPr>
        <w:t>spécifiques aux peuples autochtones</w:t>
      </w:r>
      <w:r w:rsidRPr="001025A7">
        <w:rPr>
          <w:rFonts w:ascii="Times New Roman" w:hAnsi="Times New Roman"/>
          <w:sz w:val="24"/>
          <w:szCs w:val="24"/>
          <w:lang w:val="fr-CH"/>
        </w:rPr>
        <w:t>, pour atténuer les effets négatifs de COVID-19 ?</w:t>
      </w:r>
    </w:p>
    <w:p w14:paraId="7719F012" w14:textId="600F588A"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Quelles mesures sont prises ou pourraient être prises pour assurer la protection des droits des</w:t>
      </w:r>
      <w:r w:rsidR="0079228A">
        <w:rPr>
          <w:rFonts w:ascii="Times New Roman" w:hAnsi="Times New Roman"/>
          <w:sz w:val="24"/>
          <w:szCs w:val="24"/>
          <w:lang w:val="fr-CH"/>
        </w:rPr>
        <w:t xml:space="preserve"> peuples</w:t>
      </w:r>
      <w:r w:rsidRPr="001025A7">
        <w:rPr>
          <w:rFonts w:ascii="Times New Roman" w:hAnsi="Times New Roman"/>
          <w:sz w:val="24"/>
          <w:szCs w:val="24"/>
          <w:lang w:val="fr-CH"/>
        </w:rPr>
        <w:t xml:space="preserve"> autochtones au cours </w:t>
      </w:r>
      <w:r w:rsidRPr="00FF6A67">
        <w:rPr>
          <w:rFonts w:ascii="Times New Roman" w:hAnsi="Times New Roman"/>
          <w:b/>
          <w:sz w:val="24"/>
          <w:szCs w:val="24"/>
          <w:lang w:val="fr-CH"/>
        </w:rPr>
        <w:t>de la phase de récupération et après COVID-19</w:t>
      </w:r>
      <w:r w:rsidRPr="001025A7">
        <w:rPr>
          <w:rFonts w:ascii="Times New Roman" w:hAnsi="Times New Roman"/>
          <w:sz w:val="24"/>
          <w:szCs w:val="24"/>
          <w:lang w:val="fr-CH"/>
        </w:rPr>
        <w:t xml:space="preserve"> ?  </w:t>
      </w:r>
    </w:p>
    <w:p w14:paraId="391BEA89" w14:textId="1257B8F0" w:rsidR="001025A7" w:rsidRPr="001025A7" w:rsidRDefault="001025A7" w:rsidP="001025A7">
      <w:pPr>
        <w:pStyle w:val="Normal1"/>
        <w:ind w:left="720"/>
        <w:rPr>
          <w:rFonts w:ascii="Times New Roman" w:hAnsi="Times New Roman"/>
          <w:sz w:val="24"/>
          <w:szCs w:val="24"/>
          <w:lang w:val="fr-CH"/>
        </w:rPr>
      </w:pPr>
      <w:r w:rsidRPr="001025A7">
        <w:rPr>
          <w:rFonts w:ascii="Times New Roman" w:hAnsi="Times New Roman"/>
          <w:sz w:val="24"/>
          <w:szCs w:val="24"/>
          <w:lang w:val="fr-CH"/>
        </w:rPr>
        <w:t xml:space="preserve">- De quoi </w:t>
      </w:r>
      <w:r w:rsidRPr="00FF6A67">
        <w:rPr>
          <w:rFonts w:ascii="Times New Roman" w:hAnsi="Times New Roman"/>
          <w:b/>
          <w:sz w:val="24"/>
          <w:szCs w:val="24"/>
          <w:lang w:val="fr-CH"/>
        </w:rPr>
        <w:t>les peuples autochtones ont-ils besoin</w:t>
      </w:r>
      <w:r w:rsidRPr="001025A7">
        <w:rPr>
          <w:rFonts w:ascii="Times New Roman" w:hAnsi="Times New Roman"/>
          <w:sz w:val="24"/>
          <w:szCs w:val="24"/>
          <w:lang w:val="fr-CH"/>
        </w:rPr>
        <w:t xml:space="preserve"> pour le</w:t>
      </w:r>
      <w:r>
        <w:rPr>
          <w:rFonts w:ascii="Times New Roman" w:hAnsi="Times New Roman"/>
          <w:sz w:val="24"/>
          <w:szCs w:val="24"/>
          <w:lang w:val="fr-CH"/>
        </w:rPr>
        <w:t>s aider à surmonter cette crise</w:t>
      </w:r>
      <w:r w:rsidRPr="001025A7">
        <w:rPr>
          <w:rFonts w:ascii="Times New Roman" w:hAnsi="Times New Roman"/>
          <w:sz w:val="24"/>
          <w:szCs w:val="24"/>
          <w:lang w:val="fr-CH"/>
        </w:rPr>
        <w:t>?</w:t>
      </w:r>
    </w:p>
    <w:p w14:paraId="6E6BF0FE" w14:textId="33505E24" w:rsidR="009F2A11" w:rsidRPr="001025A7" w:rsidRDefault="009F2A11" w:rsidP="009F2A11">
      <w:pPr>
        <w:pStyle w:val="Normal1"/>
        <w:ind w:left="720"/>
        <w:rPr>
          <w:rFonts w:ascii="Times New Roman" w:hAnsi="Times New Roman"/>
          <w:sz w:val="24"/>
          <w:szCs w:val="24"/>
          <w:lang w:val="fr-CH"/>
        </w:rPr>
      </w:pPr>
    </w:p>
    <w:p w14:paraId="461B43E6" w14:textId="77777777" w:rsidR="00D532B8" w:rsidRPr="001025A7" w:rsidRDefault="00D532B8" w:rsidP="00D532B8">
      <w:pPr>
        <w:pStyle w:val="Normal1"/>
        <w:ind w:left="720"/>
        <w:rPr>
          <w:rFonts w:ascii="Times New Roman" w:hAnsi="Times New Roman"/>
          <w:sz w:val="24"/>
          <w:szCs w:val="24"/>
          <w:lang w:val="fr-CH"/>
        </w:rPr>
      </w:pPr>
    </w:p>
    <w:p w14:paraId="70C096CC" w14:textId="333AE655" w:rsidR="003331F0" w:rsidRPr="00BE71EB" w:rsidRDefault="00FA229F" w:rsidP="00D94429">
      <w:pPr>
        <w:pStyle w:val="Corpo"/>
        <w:rPr>
          <w:rFonts w:ascii="Times New Roman" w:hAnsi="Times New Roman" w:cs="Times New Roman"/>
          <w:color w:val="auto"/>
          <w:sz w:val="24"/>
          <w:szCs w:val="24"/>
          <w:lang w:val="fr-CH"/>
        </w:rPr>
      </w:pPr>
      <w:r w:rsidRPr="00BE71EB">
        <w:rPr>
          <w:rFonts w:ascii="Times New Roman" w:hAnsi="Times New Roman" w:cs="Times New Roman"/>
          <w:color w:val="auto"/>
          <w:sz w:val="24"/>
          <w:szCs w:val="24"/>
          <w:lang w:val="fr-CH"/>
        </w:rPr>
        <w:t>………………………………………………………………………………………..</w:t>
      </w:r>
    </w:p>
    <w:p w14:paraId="75A30731" w14:textId="0A57EB79" w:rsidR="00C813E7" w:rsidRPr="00BE71EB" w:rsidRDefault="00C813E7" w:rsidP="00D94429">
      <w:pPr>
        <w:pStyle w:val="Corpo"/>
        <w:rPr>
          <w:rFonts w:ascii="Times New Roman" w:hAnsi="Times New Roman" w:cs="Times New Roman"/>
          <w:color w:val="auto"/>
          <w:sz w:val="24"/>
          <w:szCs w:val="24"/>
          <w:lang w:val="fr-CH"/>
        </w:rPr>
      </w:pPr>
    </w:p>
    <w:p w14:paraId="4D4EDA07" w14:textId="77777777" w:rsidR="004A16B4" w:rsidRPr="00BE71EB" w:rsidRDefault="004A16B4" w:rsidP="00D94429">
      <w:pPr>
        <w:pStyle w:val="Corpo"/>
        <w:rPr>
          <w:rFonts w:ascii="Times New Roman" w:hAnsi="Times New Roman" w:cs="Times New Roman"/>
          <w:b/>
          <w:color w:val="auto"/>
          <w:sz w:val="24"/>
          <w:szCs w:val="24"/>
          <w:lang w:val="fr-CH"/>
        </w:rPr>
      </w:pPr>
    </w:p>
    <w:p w14:paraId="0FB9D2AE" w14:textId="77777777" w:rsidR="004A16B4" w:rsidRPr="00BE71EB" w:rsidRDefault="004A16B4" w:rsidP="00D94429">
      <w:pPr>
        <w:pStyle w:val="Corpo"/>
        <w:rPr>
          <w:rFonts w:ascii="Times New Roman" w:hAnsi="Times New Roman" w:cs="Times New Roman"/>
          <w:b/>
          <w:color w:val="auto"/>
          <w:sz w:val="24"/>
          <w:szCs w:val="24"/>
          <w:lang w:val="fr-CH"/>
        </w:rPr>
      </w:pPr>
    </w:p>
    <w:p w14:paraId="737F3FDA" w14:textId="77777777" w:rsidR="004A16B4" w:rsidRPr="00BE71EB" w:rsidRDefault="004A16B4" w:rsidP="00D94429">
      <w:pPr>
        <w:pStyle w:val="Corpo"/>
        <w:rPr>
          <w:rFonts w:ascii="Times New Roman" w:hAnsi="Times New Roman" w:cs="Times New Roman"/>
          <w:b/>
          <w:color w:val="auto"/>
          <w:sz w:val="24"/>
          <w:szCs w:val="24"/>
          <w:lang w:val="fr-CH"/>
        </w:rPr>
      </w:pPr>
    </w:p>
    <w:p w14:paraId="6338D41C" w14:textId="77777777" w:rsidR="004A16B4" w:rsidRPr="00BE71EB" w:rsidRDefault="004A16B4" w:rsidP="00D94429">
      <w:pPr>
        <w:pStyle w:val="Corpo"/>
        <w:rPr>
          <w:rFonts w:ascii="Times New Roman" w:hAnsi="Times New Roman" w:cs="Times New Roman"/>
          <w:b/>
          <w:color w:val="auto"/>
          <w:sz w:val="24"/>
          <w:szCs w:val="24"/>
          <w:lang w:val="fr-CH"/>
        </w:rPr>
      </w:pPr>
    </w:p>
    <w:p w14:paraId="0062922E" w14:textId="77777777" w:rsidR="004A16B4" w:rsidRPr="00BE71EB" w:rsidRDefault="004A16B4" w:rsidP="00D94429">
      <w:pPr>
        <w:pStyle w:val="Corpo"/>
        <w:rPr>
          <w:rFonts w:ascii="Times New Roman" w:hAnsi="Times New Roman" w:cs="Times New Roman"/>
          <w:b/>
          <w:color w:val="auto"/>
          <w:sz w:val="24"/>
          <w:szCs w:val="24"/>
          <w:lang w:val="fr-CH"/>
        </w:rPr>
      </w:pPr>
    </w:p>
    <w:p w14:paraId="430D3F1B" w14:textId="38B019F0" w:rsidR="00CF5A0C" w:rsidRPr="00BE71EB" w:rsidRDefault="00CF5A0C" w:rsidP="00D94429">
      <w:pPr>
        <w:pStyle w:val="Corpo"/>
        <w:rPr>
          <w:rFonts w:ascii="Times New Roman" w:hAnsi="Times New Roman" w:cs="Times New Roman"/>
          <w:b/>
          <w:color w:val="auto"/>
          <w:sz w:val="24"/>
          <w:szCs w:val="24"/>
          <w:lang w:val="fr-CH"/>
        </w:rPr>
      </w:pPr>
    </w:p>
    <w:p w14:paraId="7BCC7B53" w14:textId="32C743AB" w:rsidR="00CF5A0C" w:rsidRPr="00CF5A0C" w:rsidRDefault="00CF5A0C" w:rsidP="00CF5A0C">
      <w:pPr>
        <w:pStyle w:val="Corpo"/>
        <w:rPr>
          <w:rFonts w:ascii="Times New Roman" w:hAnsi="Times New Roman" w:cs="Times New Roman"/>
          <w:b/>
          <w:color w:val="auto"/>
          <w:sz w:val="24"/>
          <w:szCs w:val="24"/>
          <w:lang w:val="fr-CH"/>
        </w:rPr>
      </w:pPr>
      <w:r w:rsidRPr="00CF5A0C">
        <w:rPr>
          <w:rFonts w:ascii="Times New Roman" w:hAnsi="Times New Roman" w:cs="Times New Roman"/>
          <w:b/>
          <w:color w:val="auto"/>
          <w:sz w:val="24"/>
          <w:szCs w:val="24"/>
          <w:lang w:val="fr-CH"/>
        </w:rPr>
        <w:t>ANNEXE</w:t>
      </w:r>
    </w:p>
    <w:p w14:paraId="6EA4141D" w14:textId="77777777" w:rsidR="00CF5A0C" w:rsidRPr="00CF5A0C" w:rsidRDefault="00CF5A0C" w:rsidP="00CF5A0C">
      <w:pPr>
        <w:pStyle w:val="Corpo"/>
        <w:rPr>
          <w:rFonts w:ascii="Times New Roman" w:hAnsi="Times New Roman" w:cs="Times New Roman"/>
          <w:color w:val="auto"/>
          <w:sz w:val="24"/>
          <w:szCs w:val="24"/>
          <w:lang w:val="fr-CH"/>
        </w:rPr>
      </w:pPr>
    </w:p>
    <w:p w14:paraId="6E7D2EAB" w14:textId="6C5D5F34" w:rsidR="00CF5A0C" w:rsidRPr="00CF5A0C" w:rsidRDefault="00CF5A0C" w:rsidP="00CF5A0C">
      <w:pPr>
        <w:pStyle w:val="Corpo"/>
        <w:jc w:val="center"/>
        <w:rPr>
          <w:rFonts w:ascii="Times New Roman" w:hAnsi="Times New Roman" w:cs="Times New Roman"/>
          <w:b/>
          <w:color w:val="auto"/>
          <w:sz w:val="24"/>
          <w:szCs w:val="24"/>
          <w:lang w:val="fr-CH"/>
        </w:rPr>
      </w:pPr>
      <w:r w:rsidRPr="00CF5A0C">
        <w:rPr>
          <w:rFonts w:ascii="Times New Roman" w:hAnsi="Times New Roman" w:cs="Times New Roman"/>
          <w:b/>
          <w:color w:val="auto"/>
          <w:sz w:val="24"/>
          <w:szCs w:val="24"/>
          <w:lang w:val="fr-CH"/>
        </w:rPr>
        <w:t>COMMENT PARTICIPER AUX RÉUNIONS RÉGIONALES</w:t>
      </w:r>
    </w:p>
    <w:p w14:paraId="53743BB9"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 xml:space="preserve">Vous pouvez choisir de participer aux réunions régionales soit en vous inscrivant comme présentateur pour figurer sur la liste des orateurs de la réunion de votre région, soit en suivant la discussion sur le </w:t>
      </w:r>
      <w:proofErr w:type="spellStart"/>
      <w:r w:rsidRPr="00CF5A0C">
        <w:rPr>
          <w:rFonts w:ascii="Times New Roman" w:hAnsi="Times New Roman" w:cs="Times New Roman"/>
          <w:color w:val="auto"/>
          <w:sz w:val="24"/>
          <w:szCs w:val="24"/>
          <w:lang w:val="fr-CH"/>
        </w:rPr>
        <w:t>webcast</w:t>
      </w:r>
      <w:proofErr w:type="spellEnd"/>
      <w:r w:rsidRPr="00CF5A0C">
        <w:rPr>
          <w:rFonts w:ascii="Times New Roman" w:hAnsi="Times New Roman" w:cs="Times New Roman"/>
          <w:color w:val="auto"/>
          <w:sz w:val="24"/>
          <w:szCs w:val="24"/>
          <w:lang w:val="fr-CH"/>
        </w:rPr>
        <w:t>.</w:t>
      </w:r>
    </w:p>
    <w:p w14:paraId="2D240DBD"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1.</w:t>
      </w:r>
      <w:r w:rsidRPr="00CF5A0C">
        <w:rPr>
          <w:rFonts w:ascii="Times New Roman" w:hAnsi="Times New Roman" w:cs="Times New Roman"/>
          <w:color w:val="auto"/>
          <w:sz w:val="24"/>
          <w:szCs w:val="24"/>
          <w:lang w:val="fr-CH"/>
        </w:rPr>
        <w:tab/>
      </w:r>
      <w:r w:rsidRPr="00CF5A0C">
        <w:rPr>
          <w:rFonts w:ascii="Times New Roman" w:hAnsi="Times New Roman" w:cs="Times New Roman"/>
          <w:b/>
          <w:color w:val="auto"/>
          <w:sz w:val="24"/>
          <w:szCs w:val="24"/>
          <w:lang w:val="fr-CH"/>
        </w:rPr>
        <w:t>S'inscrire en tant que présentateur sur la plateforme d'interprétation</w:t>
      </w:r>
    </w:p>
    <w:p w14:paraId="5B2FC3DB"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 xml:space="preserve">Pour vous inscrire en tant que présentateur aux réunions régionales, </w:t>
      </w:r>
      <w:r w:rsidRPr="000F2C01">
        <w:rPr>
          <w:rFonts w:ascii="Times New Roman" w:hAnsi="Times New Roman" w:cs="Times New Roman"/>
          <w:b/>
          <w:color w:val="auto"/>
          <w:sz w:val="24"/>
          <w:szCs w:val="24"/>
          <w:u w:val="single"/>
          <w:lang w:val="fr-CH"/>
        </w:rPr>
        <w:t>vous devez envoyer votre déclaration à l'adresse électronique suivante avant le 30 octobre 2020</w:t>
      </w:r>
      <w:r w:rsidRPr="00CF5A0C">
        <w:rPr>
          <w:rFonts w:ascii="Times New Roman" w:hAnsi="Times New Roman" w:cs="Times New Roman"/>
          <w:b/>
          <w:color w:val="auto"/>
          <w:sz w:val="24"/>
          <w:szCs w:val="24"/>
          <w:lang w:val="fr-CH"/>
        </w:rPr>
        <w:t xml:space="preserve"> </w:t>
      </w:r>
      <w:r w:rsidRPr="00CF5A0C">
        <w:rPr>
          <w:rFonts w:ascii="Times New Roman" w:hAnsi="Times New Roman" w:cs="Times New Roman"/>
          <w:color w:val="auto"/>
          <w:sz w:val="24"/>
          <w:szCs w:val="24"/>
          <w:lang w:val="fr-CH"/>
        </w:rPr>
        <w:t xml:space="preserve">: expertmechanism@ohchr.org. </w:t>
      </w:r>
    </w:p>
    <w:p w14:paraId="52798B3D" w14:textId="65E5F475"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 xml:space="preserve">La déclaration </w:t>
      </w:r>
      <w:r w:rsidRPr="000F2C01">
        <w:rPr>
          <w:rFonts w:ascii="Times New Roman" w:hAnsi="Times New Roman" w:cs="Times New Roman"/>
          <w:b/>
          <w:color w:val="auto"/>
          <w:sz w:val="24"/>
          <w:szCs w:val="24"/>
          <w:lang w:val="fr-CH"/>
        </w:rPr>
        <w:t>ne doit pas dépasser</w:t>
      </w:r>
      <w:r w:rsidRPr="00CF5A0C">
        <w:rPr>
          <w:rFonts w:ascii="Times New Roman" w:hAnsi="Times New Roman" w:cs="Times New Roman"/>
          <w:color w:val="auto"/>
          <w:sz w:val="24"/>
          <w:szCs w:val="24"/>
          <w:lang w:val="fr-CH"/>
        </w:rPr>
        <w:t xml:space="preserve"> </w:t>
      </w:r>
      <w:r w:rsidRPr="000F2C01">
        <w:rPr>
          <w:rFonts w:ascii="Times New Roman" w:hAnsi="Times New Roman" w:cs="Times New Roman"/>
          <w:b/>
          <w:color w:val="auto"/>
          <w:sz w:val="24"/>
          <w:szCs w:val="24"/>
          <w:lang w:val="fr-CH"/>
        </w:rPr>
        <w:t>3 minutes (4 minutes pour les déclarations communes)</w:t>
      </w:r>
      <w:r w:rsidRPr="00CF5A0C">
        <w:rPr>
          <w:rFonts w:ascii="Times New Roman" w:hAnsi="Times New Roman" w:cs="Times New Roman"/>
          <w:color w:val="auto"/>
          <w:sz w:val="24"/>
          <w:szCs w:val="24"/>
          <w:lang w:val="fr-CH"/>
        </w:rPr>
        <w:t>. Des indications sur le contenu de la déclarati</w:t>
      </w:r>
      <w:r w:rsidR="00423749">
        <w:rPr>
          <w:rFonts w:ascii="Times New Roman" w:hAnsi="Times New Roman" w:cs="Times New Roman"/>
          <w:color w:val="auto"/>
          <w:sz w:val="24"/>
          <w:szCs w:val="24"/>
          <w:lang w:val="fr-CH"/>
        </w:rPr>
        <w:t>on sont fournies au paragraphe 8</w:t>
      </w:r>
      <w:r w:rsidRPr="00CF5A0C">
        <w:rPr>
          <w:rFonts w:ascii="Times New Roman" w:hAnsi="Times New Roman" w:cs="Times New Roman"/>
          <w:color w:val="auto"/>
          <w:sz w:val="24"/>
          <w:szCs w:val="24"/>
          <w:lang w:val="fr-CH"/>
        </w:rPr>
        <w:t xml:space="preserve"> de la note</w:t>
      </w:r>
      <w:r w:rsidR="000F2C01">
        <w:rPr>
          <w:rFonts w:ascii="Times New Roman" w:hAnsi="Times New Roman" w:cs="Times New Roman"/>
          <w:color w:val="auto"/>
          <w:sz w:val="24"/>
          <w:szCs w:val="24"/>
          <w:lang w:val="fr-CH"/>
        </w:rPr>
        <w:t xml:space="preserve"> conceptuelle</w:t>
      </w:r>
      <w:r w:rsidRPr="00CF5A0C">
        <w:rPr>
          <w:rFonts w:ascii="Times New Roman" w:hAnsi="Times New Roman" w:cs="Times New Roman"/>
          <w:color w:val="auto"/>
          <w:sz w:val="24"/>
          <w:szCs w:val="24"/>
          <w:lang w:val="fr-CH"/>
        </w:rPr>
        <w:t>.</w:t>
      </w:r>
    </w:p>
    <w:p w14:paraId="1BDF8578"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 xml:space="preserve">Compte tenu du temps limité pour les déclarations, le nombre de participants sera limité. Compte tenu de la situation vulnérable dans laquelle se trouvent de nombreux peuples autochtones depuis la crise COVID-19, deux tiers des déclarations proviendront de peuples autochtones et un tiers des États membres. </w:t>
      </w:r>
    </w:p>
    <w:p w14:paraId="69100C0E" w14:textId="5AFED170" w:rsidR="00CF5A0C" w:rsidRPr="00CF5A0C" w:rsidRDefault="000F2C01" w:rsidP="00CF5A0C">
      <w:pPr>
        <w:pStyle w:val="Corpo"/>
        <w:rPr>
          <w:rFonts w:ascii="Times New Roman" w:hAnsi="Times New Roman" w:cs="Times New Roman"/>
          <w:color w:val="auto"/>
          <w:sz w:val="24"/>
          <w:szCs w:val="24"/>
          <w:lang w:val="fr-CH"/>
        </w:rPr>
      </w:pPr>
      <w:r>
        <w:rPr>
          <w:rFonts w:ascii="Times New Roman" w:hAnsi="Times New Roman" w:cs="Times New Roman"/>
          <w:color w:val="auto"/>
          <w:sz w:val="24"/>
          <w:szCs w:val="24"/>
          <w:lang w:val="fr-CH"/>
        </w:rPr>
        <w:t>Le M</w:t>
      </w:r>
      <w:r w:rsidR="00CF5A0C" w:rsidRPr="00CF5A0C">
        <w:rPr>
          <w:rFonts w:ascii="Times New Roman" w:hAnsi="Times New Roman" w:cs="Times New Roman"/>
          <w:color w:val="auto"/>
          <w:sz w:val="24"/>
          <w:szCs w:val="24"/>
          <w:lang w:val="fr-CH"/>
        </w:rPr>
        <w:t>écanisme d'experts décidera de la liste des orateurs sur la base des critères suivants : le contenu de la déclaration et sa pertinence à la lumière des orie</w:t>
      </w:r>
      <w:r w:rsidR="00423749">
        <w:rPr>
          <w:rFonts w:ascii="Times New Roman" w:hAnsi="Times New Roman" w:cs="Times New Roman"/>
          <w:color w:val="auto"/>
          <w:sz w:val="24"/>
          <w:szCs w:val="24"/>
          <w:lang w:val="fr-CH"/>
        </w:rPr>
        <w:t>ntations données au paragraphe 8</w:t>
      </w:r>
      <w:r w:rsidR="00CF5A0C" w:rsidRPr="00CF5A0C">
        <w:rPr>
          <w:rFonts w:ascii="Times New Roman" w:hAnsi="Times New Roman" w:cs="Times New Roman"/>
          <w:color w:val="auto"/>
          <w:sz w:val="24"/>
          <w:szCs w:val="24"/>
          <w:lang w:val="fr-CH"/>
        </w:rPr>
        <w:t xml:space="preserve"> de la note</w:t>
      </w:r>
      <w:r>
        <w:rPr>
          <w:rFonts w:ascii="Times New Roman" w:hAnsi="Times New Roman" w:cs="Times New Roman"/>
          <w:color w:val="auto"/>
          <w:sz w:val="24"/>
          <w:szCs w:val="24"/>
          <w:lang w:val="fr-CH"/>
        </w:rPr>
        <w:t xml:space="preserve"> conceptuelle</w:t>
      </w:r>
      <w:r w:rsidR="00CF5A0C" w:rsidRPr="00CF5A0C">
        <w:rPr>
          <w:rFonts w:ascii="Times New Roman" w:hAnsi="Times New Roman" w:cs="Times New Roman"/>
          <w:color w:val="auto"/>
          <w:sz w:val="24"/>
          <w:szCs w:val="24"/>
          <w:lang w:val="fr-CH"/>
        </w:rPr>
        <w:t>; le niveau d'expertise et d'expérience des organisation</w:t>
      </w:r>
      <w:r>
        <w:rPr>
          <w:rFonts w:ascii="Times New Roman" w:hAnsi="Times New Roman" w:cs="Times New Roman"/>
          <w:color w:val="auto"/>
          <w:sz w:val="24"/>
          <w:szCs w:val="24"/>
          <w:lang w:val="fr-CH"/>
        </w:rPr>
        <w:t>s sur les questions des peuples autochtones</w:t>
      </w:r>
      <w:r w:rsidR="00CF5A0C" w:rsidRPr="00CF5A0C">
        <w:rPr>
          <w:rFonts w:ascii="Times New Roman" w:hAnsi="Times New Roman" w:cs="Times New Roman"/>
          <w:color w:val="auto"/>
          <w:sz w:val="24"/>
          <w:szCs w:val="24"/>
          <w:lang w:val="fr-CH"/>
        </w:rPr>
        <w:t xml:space="preserve">; la taille de l'organisation et les </w:t>
      </w:r>
      <w:r>
        <w:rPr>
          <w:rFonts w:ascii="Times New Roman" w:hAnsi="Times New Roman" w:cs="Times New Roman"/>
          <w:color w:val="auto"/>
          <w:sz w:val="24"/>
          <w:szCs w:val="24"/>
          <w:lang w:val="fr-CH"/>
        </w:rPr>
        <w:t>peuples autochtones représentés</w:t>
      </w:r>
      <w:r w:rsidR="00CF5A0C" w:rsidRPr="00CF5A0C">
        <w:rPr>
          <w:rFonts w:ascii="Times New Roman" w:hAnsi="Times New Roman" w:cs="Times New Roman"/>
          <w:color w:val="auto"/>
          <w:sz w:val="24"/>
          <w:szCs w:val="24"/>
          <w:lang w:val="fr-CH"/>
        </w:rPr>
        <w:t xml:space="preserve">; et si la déclaration est commune et donc privilégiée. </w:t>
      </w:r>
    </w:p>
    <w:p w14:paraId="27AB6F85"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Les présentateurs recevront la confirmation de leur présence sur la liste des orateurs et les modalités de la discussion avant la réunion régionale.</w:t>
      </w:r>
    </w:p>
    <w:p w14:paraId="76E21382" w14:textId="5105637C"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L'interprétation ne sera assurée que dans les l</w:t>
      </w:r>
      <w:r w:rsidR="00423749">
        <w:rPr>
          <w:rFonts w:ascii="Times New Roman" w:hAnsi="Times New Roman" w:cs="Times New Roman"/>
          <w:color w:val="auto"/>
          <w:sz w:val="24"/>
          <w:szCs w:val="24"/>
          <w:lang w:val="fr-CH"/>
        </w:rPr>
        <w:t>angues indiquées au paragraphe 6</w:t>
      </w:r>
      <w:r w:rsidR="000F2C01">
        <w:rPr>
          <w:rFonts w:ascii="Times New Roman" w:hAnsi="Times New Roman" w:cs="Times New Roman"/>
          <w:color w:val="auto"/>
          <w:sz w:val="24"/>
          <w:szCs w:val="24"/>
          <w:lang w:val="fr-CH"/>
        </w:rPr>
        <w:t xml:space="preserve"> de la note conceptuelle</w:t>
      </w:r>
      <w:r w:rsidRPr="00CF5A0C">
        <w:rPr>
          <w:rFonts w:ascii="Times New Roman" w:hAnsi="Times New Roman" w:cs="Times New Roman"/>
          <w:color w:val="auto"/>
          <w:sz w:val="24"/>
          <w:szCs w:val="24"/>
          <w:lang w:val="fr-CH"/>
        </w:rPr>
        <w:t>.</w:t>
      </w:r>
    </w:p>
    <w:p w14:paraId="5A136C65" w14:textId="77777777"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 xml:space="preserve">Toutes les déclarations fournies, qu'elles émanent des présentateurs ou d'autres personnes, seront affichées sur la page web.  </w:t>
      </w:r>
    </w:p>
    <w:p w14:paraId="1AF18F48" w14:textId="7CE84962" w:rsidR="00CF5A0C"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2</w:t>
      </w:r>
      <w:r w:rsidRPr="00CF5A0C">
        <w:rPr>
          <w:rFonts w:ascii="Times New Roman" w:hAnsi="Times New Roman" w:cs="Times New Roman"/>
          <w:b/>
          <w:color w:val="auto"/>
          <w:sz w:val="24"/>
          <w:szCs w:val="24"/>
          <w:lang w:val="fr-CH"/>
        </w:rPr>
        <w:t>.</w:t>
      </w:r>
      <w:r w:rsidRPr="00CF5A0C">
        <w:rPr>
          <w:rFonts w:ascii="Times New Roman" w:hAnsi="Times New Roman" w:cs="Times New Roman"/>
          <w:b/>
          <w:color w:val="auto"/>
          <w:sz w:val="24"/>
          <w:szCs w:val="24"/>
          <w:lang w:val="fr-CH"/>
        </w:rPr>
        <w:tab/>
        <w:t>Retransmission sur le web</w:t>
      </w:r>
      <w:r w:rsidRPr="00CF5A0C">
        <w:rPr>
          <w:rFonts w:ascii="Times New Roman" w:hAnsi="Times New Roman" w:cs="Times New Roman"/>
          <w:color w:val="auto"/>
          <w:sz w:val="24"/>
          <w:szCs w:val="24"/>
          <w:lang w:val="fr-CH"/>
        </w:rPr>
        <w:t xml:space="preserve"> </w:t>
      </w:r>
    </w:p>
    <w:p w14:paraId="3F5F0EB3" w14:textId="15D1A4A7" w:rsidR="00CF5A0C" w:rsidRPr="00F77CAB" w:rsidRDefault="00CF5A0C" w:rsidP="00F77CAB">
      <w:pPr>
        <w:rPr>
          <w:lang w:val="fr-CH" w:eastAsia="zh-CN"/>
        </w:rPr>
      </w:pPr>
      <w:r w:rsidRPr="00CF5A0C">
        <w:rPr>
          <w:rFonts w:ascii="Times New Roman" w:hAnsi="Times New Roman" w:cs="Times New Roman"/>
          <w:sz w:val="24"/>
          <w:szCs w:val="24"/>
          <w:lang w:val="fr-CH"/>
        </w:rPr>
        <w:t xml:space="preserve">Tout le monde peut suivre les </w:t>
      </w:r>
      <w:r w:rsidR="00F77CAB">
        <w:rPr>
          <w:rFonts w:ascii="Times New Roman" w:hAnsi="Times New Roman" w:cs="Times New Roman"/>
          <w:sz w:val="24"/>
          <w:szCs w:val="24"/>
          <w:lang w:val="fr-CH"/>
        </w:rPr>
        <w:t xml:space="preserve">réunions par </w:t>
      </w:r>
      <w:proofErr w:type="spellStart"/>
      <w:r w:rsidR="00F77CAB">
        <w:rPr>
          <w:rFonts w:ascii="Times New Roman" w:hAnsi="Times New Roman" w:cs="Times New Roman"/>
          <w:sz w:val="24"/>
          <w:szCs w:val="24"/>
          <w:lang w:val="fr-CH"/>
        </w:rPr>
        <w:t>webcast</w:t>
      </w:r>
      <w:proofErr w:type="spellEnd"/>
      <w:r w:rsidR="00F77CAB">
        <w:rPr>
          <w:rFonts w:ascii="Times New Roman" w:hAnsi="Times New Roman" w:cs="Times New Roman"/>
          <w:sz w:val="24"/>
          <w:szCs w:val="24"/>
          <w:lang w:val="fr-CH"/>
        </w:rPr>
        <w:t xml:space="preserve"> ici</w:t>
      </w:r>
      <w:r w:rsidRPr="00F77CAB">
        <w:rPr>
          <w:rFonts w:ascii="Times New Roman" w:hAnsi="Times New Roman" w:cs="Times New Roman"/>
          <w:sz w:val="24"/>
          <w:szCs w:val="24"/>
          <w:lang w:val="fr-CH"/>
        </w:rPr>
        <w:t>:</w:t>
      </w:r>
      <w:r w:rsidR="00F77CAB" w:rsidRPr="00F77CAB">
        <w:rPr>
          <w:lang w:val="fr-CH" w:eastAsia="zh-CN"/>
        </w:rPr>
        <w:t xml:space="preserve"> </w:t>
      </w:r>
      <w:hyperlink r:id="rId8" w:history="1">
        <w:r w:rsidR="00F77CAB" w:rsidRPr="00F77CAB">
          <w:rPr>
            <w:rStyle w:val="Hyperlink"/>
            <w:lang w:val="fr-CH" w:eastAsia="zh-CN"/>
          </w:rPr>
          <w:t>http://webtv.un.org/</w:t>
        </w:r>
      </w:hyperlink>
    </w:p>
    <w:p w14:paraId="3CC3C2B8" w14:textId="1A11F0CE" w:rsidR="00CF5A0C" w:rsidRPr="00CF5A0C" w:rsidRDefault="00CF5A0C" w:rsidP="00CF5A0C">
      <w:pPr>
        <w:pStyle w:val="Corpo"/>
        <w:rPr>
          <w:rFonts w:ascii="Times New Roman" w:hAnsi="Times New Roman" w:cs="Times New Roman"/>
          <w:color w:val="auto"/>
          <w:sz w:val="24"/>
          <w:szCs w:val="24"/>
          <w:lang w:val="fr-CH"/>
        </w:rPr>
      </w:pPr>
      <w:r w:rsidRPr="00F77CAB">
        <w:rPr>
          <w:rFonts w:ascii="Times New Roman" w:hAnsi="Times New Roman" w:cs="Times New Roman"/>
          <w:color w:val="auto"/>
          <w:sz w:val="24"/>
          <w:szCs w:val="24"/>
          <w:lang w:val="fr-CH"/>
        </w:rPr>
        <w:t xml:space="preserve">Ceux qui suivent par </w:t>
      </w:r>
      <w:proofErr w:type="spellStart"/>
      <w:r w:rsidRPr="00F77CAB">
        <w:rPr>
          <w:rFonts w:ascii="Times New Roman" w:hAnsi="Times New Roman" w:cs="Times New Roman"/>
          <w:color w:val="auto"/>
          <w:sz w:val="24"/>
          <w:szCs w:val="24"/>
          <w:lang w:val="fr-CH"/>
        </w:rPr>
        <w:t>webcast</w:t>
      </w:r>
      <w:proofErr w:type="spellEnd"/>
      <w:r w:rsidRPr="00F77CAB">
        <w:rPr>
          <w:rFonts w:ascii="Times New Roman" w:hAnsi="Times New Roman" w:cs="Times New Roman"/>
          <w:color w:val="auto"/>
          <w:sz w:val="24"/>
          <w:szCs w:val="24"/>
          <w:lang w:val="fr-CH"/>
        </w:rPr>
        <w:t xml:space="preserve"> peuvent</w:t>
      </w:r>
      <w:r w:rsidRPr="00CF5A0C">
        <w:rPr>
          <w:rFonts w:ascii="Times New Roman" w:hAnsi="Times New Roman" w:cs="Times New Roman"/>
          <w:color w:val="auto"/>
          <w:sz w:val="24"/>
          <w:szCs w:val="24"/>
          <w:lang w:val="fr-CH"/>
        </w:rPr>
        <w:t xml:space="preserve"> participer </w:t>
      </w:r>
      <w:r w:rsidRPr="00CF5A0C">
        <w:rPr>
          <w:rFonts w:ascii="Times New Roman" w:hAnsi="Times New Roman" w:cs="Times New Roman"/>
          <w:b/>
          <w:color w:val="auto"/>
          <w:sz w:val="24"/>
          <w:szCs w:val="24"/>
          <w:lang w:val="fr-CH"/>
        </w:rPr>
        <w:t>en envoyant des questions ou des commentaires pendant la réunion à l'adresse électronique suiva</w:t>
      </w:r>
      <w:r w:rsidRPr="00F77CAB">
        <w:rPr>
          <w:rFonts w:ascii="Times New Roman" w:hAnsi="Times New Roman" w:cs="Times New Roman"/>
          <w:b/>
          <w:color w:val="auto"/>
          <w:sz w:val="24"/>
          <w:szCs w:val="24"/>
          <w:lang w:val="fr-CH"/>
        </w:rPr>
        <w:t>nte</w:t>
      </w:r>
      <w:r w:rsidR="00F77CAB" w:rsidRPr="00F77CAB">
        <w:rPr>
          <w:rFonts w:ascii="Times New Roman" w:hAnsi="Times New Roman" w:cs="Times New Roman"/>
          <w:color w:val="auto"/>
          <w:sz w:val="24"/>
          <w:szCs w:val="24"/>
          <w:lang w:val="fr-CH"/>
        </w:rPr>
        <w:t xml:space="preserve">: </w:t>
      </w:r>
      <w:r w:rsidR="00F77CAB" w:rsidRPr="00F77CAB">
        <w:rPr>
          <w:rFonts w:ascii="Times New Roman" w:hAnsi="Times New Roman" w:cs="Times New Roman"/>
          <w:sz w:val="24"/>
          <w:szCs w:val="24"/>
          <w:lang w:val="fr-CH"/>
        </w:rPr>
        <w:t>emripregmeetings@ohchr.org</w:t>
      </w:r>
      <w:r w:rsidR="00F77CAB">
        <w:rPr>
          <w:rFonts w:ascii="Times New Roman" w:hAnsi="Times New Roman" w:cs="Times New Roman"/>
          <w:color w:val="auto"/>
          <w:sz w:val="24"/>
          <w:szCs w:val="24"/>
          <w:lang w:val="fr-CH"/>
        </w:rPr>
        <w:t xml:space="preserve"> </w:t>
      </w:r>
    </w:p>
    <w:p w14:paraId="3567D863" w14:textId="2174EA1E" w:rsidR="00C813E7" w:rsidRPr="00CF5A0C" w:rsidRDefault="00CF5A0C" w:rsidP="00CF5A0C">
      <w:pPr>
        <w:pStyle w:val="Corpo"/>
        <w:rPr>
          <w:rFonts w:ascii="Times New Roman" w:hAnsi="Times New Roman" w:cs="Times New Roman"/>
          <w:color w:val="auto"/>
          <w:sz w:val="24"/>
          <w:szCs w:val="24"/>
          <w:lang w:val="fr-CH"/>
        </w:rPr>
      </w:pPr>
      <w:r w:rsidRPr="00CF5A0C">
        <w:rPr>
          <w:rFonts w:ascii="Times New Roman" w:hAnsi="Times New Roman" w:cs="Times New Roman"/>
          <w:color w:val="auto"/>
          <w:sz w:val="24"/>
          <w:szCs w:val="24"/>
          <w:lang w:val="fr-CH"/>
        </w:rPr>
        <w:t>Ces commentaires et questions seront envoyés aux p</w:t>
      </w:r>
      <w:r w:rsidR="000F2C01">
        <w:rPr>
          <w:rFonts w:ascii="Times New Roman" w:hAnsi="Times New Roman" w:cs="Times New Roman"/>
          <w:color w:val="auto"/>
          <w:sz w:val="24"/>
          <w:szCs w:val="24"/>
          <w:lang w:val="fr-CH"/>
        </w:rPr>
        <w:t>résentateurs et aux membres du M</w:t>
      </w:r>
      <w:r w:rsidRPr="00CF5A0C">
        <w:rPr>
          <w:rFonts w:ascii="Times New Roman" w:hAnsi="Times New Roman" w:cs="Times New Roman"/>
          <w:color w:val="auto"/>
          <w:sz w:val="24"/>
          <w:szCs w:val="24"/>
          <w:lang w:val="fr-CH"/>
        </w:rPr>
        <w:t>écanisme d'experts pour êt</w:t>
      </w:r>
      <w:r>
        <w:rPr>
          <w:rFonts w:ascii="Times New Roman" w:hAnsi="Times New Roman" w:cs="Times New Roman"/>
          <w:color w:val="auto"/>
          <w:sz w:val="24"/>
          <w:szCs w:val="24"/>
          <w:lang w:val="fr-CH"/>
        </w:rPr>
        <w:t>re discutés pendant la réunion.</w:t>
      </w:r>
    </w:p>
    <w:p w14:paraId="2E2F5176" w14:textId="54E320F1" w:rsidR="00C813E7" w:rsidRPr="004A16B4" w:rsidRDefault="004A16B4" w:rsidP="004A16B4">
      <w:r>
        <w:t>…………………………………………………………………………………………………………………………………………</w:t>
      </w:r>
    </w:p>
    <w:sectPr w:rsidR="00C813E7" w:rsidRPr="004A16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C48B" w14:textId="77777777" w:rsidR="009A4BF7" w:rsidRDefault="009A4BF7" w:rsidP="00FE24ED">
      <w:pPr>
        <w:spacing w:after="0" w:line="240" w:lineRule="auto"/>
      </w:pPr>
      <w:r>
        <w:separator/>
      </w:r>
    </w:p>
  </w:endnote>
  <w:endnote w:type="continuationSeparator" w:id="0">
    <w:p w14:paraId="5F2DAFB4" w14:textId="77777777" w:rsidR="009A4BF7" w:rsidRDefault="009A4BF7" w:rsidP="00FE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9DA3C" w14:textId="77777777" w:rsidR="009A4BF7" w:rsidRDefault="009A4BF7" w:rsidP="00FE24ED">
      <w:pPr>
        <w:spacing w:after="0" w:line="240" w:lineRule="auto"/>
      </w:pPr>
      <w:r>
        <w:separator/>
      </w:r>
    </w:p>
  </w:footnote>
  <w:footnote w:type="continuationSeparator" w:id="0">
    <w:p w14:paraId="677EC204" w14:textId="77777777" w:rsidR="009A4BF7" w:rsidRDefault="009A4BF7" w:rsidP="00FE24ED">
      <w:pPr>
        <w:spacing w:after="0" w:line="240" w:lineRule="auto"/>
      </w:pPr>
      <w:r>
        <w:continuationSeparator/>
      </w:r>
    </w:p>
  </w:footnote>
  <w:footnote w:id="1">
    <w:p w14:paraId="32ECC59B" w14:textId="7FA828F4" w:rsidR="00197D7D" w:rsidRPr="00197D7D" w:rsidRDefault="00197D7D" w:rsidP="00197D7D">
      <w:pPr>
        <w:pStyle w:val="FootnoteText"/>
        <w:rPr>
          <w:rFonts w:ascii="Times New Roman" w:hAnsi="Times New Roman"/>
          <w:lang w:val="fr-CH"/>
        </w:rPr>
      </w:pPr>
      <w:r w:rsidRPr="00355138">
        <w:rPr>
          <w:rStyle w:val="FootnoteReference"/>
          <w:rFonts w:ascii="Times New Roman" w:hAnsi="Times New Roman"/>
        </w:rPr>
        <w:footnoteRef/>
      </w:r>
      <w:r w:rsidRPr="00197D7D">
        <w:rPr>
          <w:rFonts w:ascii="Times New Roman" w:hAnsi="Times New Roman"/>
          <w:lang w:val="fr-CH"/>
        </w:rPr>
        <w:t>.</w:t>
      </w:r>
      <w:r w:rsidRPr="00197D7D">
        <w:rPr>
          <w:lang w:val="fr-CH"/>
        </w:rPr>
        <w:t xml:space="preserve"> </w:t>
      </w:r>
      <w:r w:rsidRPr="00197D7D">
        <w:rPr>
          <w:rFonts w:ascii="Times New Roman" w:hAnsi="Times New Roman"/>
          <w:lang w:val="fr-CH"/>
        </w:rPr>
        <w:t>Voir ici pour les résultats de cette pré-session.</w:t>
      </w:r>
      <w:r w:rsidRPr="00197D7D">
        <w:rPr>
          <w:rFonts w:ascii="Times New Roman" w:hAnsi="Times New Roman"/>
          <w:lang w:val="fr-CH"/>
        </w:rPr>
        <w:t xml:space="preserve"> https://www.ohchr.org/Documents/Issues/IPeoples/EMRIP/StatementEMRIPPre-sessionJune2020Final.pdf</w:t>
      </w:r>
    </w:p>
  </w:footnote>
  <w:footnote w:id="2">
    <w:p w14:paraId="2241DFBA" w14:textId="378E3E07" w:rsidR="00197D7D" w:rsidRDefault="00197D7D" w:rsidP="00197D7D">
      <w:pPr>
        <w:pStyle w:val="FootnoteText"/>
      </w:pPr>
      <w:r>
        <w:rPr>
          <w:rStyle w:val="FootnoteReference"/>
        </w:rPr>
        <w:footnoteRef/>
      </w:r>
      <w:r>
        <w:t xml:space="preserve"> </w:t>
      </w:r>
      <w:r w:rsidRPr="00355138">
        <w:rPr>
          <w:rFonts w:ascii="Times New Roman" w:hAnsi="Times New Roman"/>
        </w:rPr>
        <w:t>A/75/185</w:t>
      </w:r>
    </w:p>
  </w:footnote>
  <w:footnote w:id="3">
    <w:p w14:paraId="5B63A1F5" w14:textId="31E02959" w:rsidR="00197D7D" w:rsidRPr="00197D7D" w:rsidRDefault="00197D7D" w:rsidP="00197D7D">
      <w:pPr>
        <w:spacing w:after="0"/>
        <w:rPr>
          <w:rFonts w:ascii="Times New Roman" w:hAnsi="Times New Roman" w:cs="Times New Roman"/>
          <w:sz w:val="20"/>
          <w:szCs w:val="20"/>
          <w:lang w:val="fr-CH" w:eastAsia="en-GB"/>
        </w:rPr>
      </w:pPr>
      <w:r w:rsidRPr="00355138">
        <w:rPr>
          <w:rStyle w:val="FootnoteReference"/>
          <w:rFonts w:ascii="Times New Roman" w:hAnsi="Times New Roman" w:cs="Times New Roman"/>
          <w:sz w:val="20"/>
          <w:szCs w:val="20"/>
        </w:rPr>
        <w:footnoteRef/>
      </w:r>
      <w:r w:rsidRPr="00197D7D">
        <w:rPr>
          <w:rFonts w:ascii="Times New Roman" w:hAnsi="Times New Roman" w:cs="Times New Roman"/>
          <w:sz w:val="20"/>
          <w:szCs w:val="20"/>
          <w:lang w:val="fr-CH"/>
        </w:rPr>
        <w:t xml:space="preserve">Par exemple, voir la note d'orientation du HCDH  </w:t>
      </w:r>
      <w:r w:rsidRPr="00197D7D">
        <w:rPr>
          <w:rFonts w:ascii="Times New Roman" w:hAnsi="Times New Roman" w:cs="Times New Roman"/>
          <w:sz w:val="20"/>
          <w:szCs w:val="20"/>
          <w:lang w:val="fr-CH"/>
        </w:rPr>
        <w:t xml:space="preserve"> </w:t>
      </w:r>
      <w:hyperlink r:id="rId1" w:history="1">
        <w:r w:rsidRPr="00197D7D">
          <w:rPr>
            <w:rFonts w:ascii="Times New Roman" w:hAnsi="Times New Roman" w:cs="Times New Roman"/>
            <w:color w:val="0000FF"/>
            <w:sz w:val="20"/>
            <w:szCs w:val="20"/>
            <w:u w:val="single"/>
            <w:lang w:val="fr-CH" w:eastAsia="en-GB"/>
          </w:rPr>
          <w:t>https://www.ohchr.org/EN/NewsEvents/Pages/COVID19Guidance.aspx</w:t>
        </w:r>
      </w:hyperlink>
    </w:p>
  </w:footnote>
  <w:footnote w:id="4">
    <w:p w14:paraId="5A64991F" w14:textId="11164A41" w:rsidR="00197D7D" w:rsidRPr="00197D7D" w:rsidRDefault="00197D7D" w:rsidP="00197D7D">
      <w:pPr>
        <w:pStyle w:val="EndnoteText"/>
        <w:rPr>
          <w:rFonts w:ascii="Times New Roman" w:hAnsi="Times New Roman" w:cs="Times New Roman"/>
          <w:lang w:val="fr-CH"/>
        </w:rPr>
      </w:pPr>
      <w:r w:rsidRPr="00355138">
        <w:rPr>
          <w:rStyle w:val="FootnoteReference"/>
          <w:rFonts w:ascii="Times New Roman" w:hAnsi="Times New Roman" w:cs="Times New Roman"/>
        </w:rPr>
        <w:footnoteRef/>
      </w:r>
      <w:r w:rsidRPr="00197D7D">
        <w:rPr>
          <w:rFonts w:ascii="Times New Roman" w:hAnsi="Times New Roman" w:cs="Times New Roman"/>
          <w:lang w:val="fr-CH"/>
        </w:rPr>
        <w:t xml:space="preserve">  </w:t>
      </w:r>
      <w:r w:rsidRPr="00197D7D">
        <w:rPr>
          <w:rFonts w:ascii="Times New Roman" w:hAnsi="Times New Roman" w:cs="Times New Roman"/>
          <w:lang w:val="fr-CH"/>
        </w:rPr>
        <w:t>Voir note de bas de page</w:t>
      </w:r>
      <w:r w:rsidRPr="00197D7D">
        <w:rPr>
          <w:rFonts w:ascii="Times New Roman" w:hAnsi="Times New Roman" w:cs="Times New Roman"/>
          <w:lang w:val="fr-CH"/>
        </w:rPr>
        <w:t xml:space="preserve"> 1</w:t>
      </w:r>
    </w:p>
    <w:p w14:paraId="60531539" w14:textId="77777777" w:rsidR="00197D7D" w:rsidRPr="00197D7D" w:rsidRDefault="00197D7D" w:rsidP="00197D7D">
      <w:pPr>
        <w:pStyle w:val="FootnoteText"/>
        <w:rPr>
          <w:rFonts w:ascii="Times New Roman" w:hAnsi="Times New Roman"/>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E1B1" w14:textId="77777777" w:rsidR="009A4BF7" w:rsidRDefault="009A4BF7">
    <w:pPr>
      <w:pStyle w:val="Header"/>
    </w:pPr>
    <w:r w:rsidRPr="00B14B73">
      <w:rPr>
        <w:noProof/>
        <w:lang w:eastAsia="en-GB"/>
      </w:rPr>
      <w:drawing>
        <wp:anchor distT="0" distB="0" distL="114300" distR="114300" simplePos="0" relativeHeight="251659264" behindDoc="1" locked="0" layoutInCell="1" allowOverlap="1" wp14:anchorId="554FC52E" wp14:editId="6C5E7478">
          <wp:simplePos x="0" y="0"/>
          <wp:positionH relativeFrom="margin">
            <wp:align>center</wp:align>
          </wp:positionH>
          <wp:positionV relativeFrom="paragraph">
            <wp:posOffset>-78105</wp:posOffset>
          </wp:positionV>
          <wp:extent cx="1990725" cy="971550"/>
          <wp:effectExtent l="0" t="0" r="0" b="0"/>
          <wp:wrapThrough wrapText="bothSides">
            <wp:wrapPolygon edited="0">
              <wp:start x="3927" y="3388"/>
              <wp:lineTo x="1447" y="11012"/>
              <wp:lineTo x="1447" y="13129"/>
              <wp:lineTo x="2687" y="17365"/>
              <wp:lineTo x="3307" y="18212"/>
              <wp:lineTo x="20256" y="18212"/>
              <wp:lineTo x="20256" y="8471"/>
              <wp:lineTo x="4961" y="3388"/>
              <wp:lineTo x="3927" y="3388"/>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9A7"/>
    <w:multiLevelType w:val="hybridMultilevel"/>
    <w:tmpl w:val="F45E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C7DD9"/>
    <w:multiLevelType w:val="hybridMultilevel"/>
    <w:tmpl w:val="A81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F3658"/>
    <w:multiLevelType w:val="hybridMultilevel"/>
    <w:tmpl w:val="F19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C1845"/>
    <w:multiLevelType w:val="hybridMultilevel"/>
    <w:tmpl w:val="4E3E1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87C1B"/>
    <w:multiLevelType w:val="hybridMultilevel"/>
    <w:tmpl w:val="F19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51E83"/>
    <w:multiLevelType w:val="hybridMultilevel"/>
    <w:tmpl w:val="9EE8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84BFC"/>
    <w:multiLevelType w:val="hybridMultilevel"/>
    <w:tmpl w:val="E63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90879"/>
    <w:multiLevelType w:val="hybridMultilevel"/>
    <w:tmpl w:val="7AA6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E07E40"/>
    <w:multiLevelType w:val="hybridMultilevel"/>
    <w:tmpl w:val="47D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F1DC0"/>
    <w:multiLevelType w:val="hybridMultilevel"/>
    <w:tmpl w:val="677EEE8E"/>
    <w:lvl w:ilvl="0" w:tplc="791E1A9A">
      <w:start w:val="1"/>
      <w:numFmt w:val="upperLetter"/>
      <w:lvlText w:val="%1."/>
      <w:lvlJc w:val="left"/>
      <w:pPr>
        <w:ind w:left="720" w:hanging="360"/>
      </w:pPr>
      <w:rPr>
        <w:rFonts w:ascii="Times New Roman" w:eastAsiaTheme="minorHAns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F8256E"/>
    <w:multiLevelType w:val="hybridMultilevel"/>
    <w:tmpl w:val="6E42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03214A"/>
    <w:multiLevelType w:val="hybridMultilevel"/>
    <w:tmpl w:val="2D4C1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CBB68C0"/>
    <w:multiLevelType w:val="hybridMultilevel"/>
    <w:tmpl w:val="831C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6"/>
  </w:num>
  <w:num w:numId="4">
    <w:abstractNumId w:val="7"/>
  </w:num>
  <w:num w:numId="5">
    <w:abstractNumId w:val="8"/>
  </w:num>
  <w:num w:numId="6">
    <w:abstractNumId w:val="5"/>
  </w:num>
  <w:num w:numId="7">
    <w:abstractNumId w:val="0"/>
  </w:num>
  <w:num w:numId="8">
    <w:abstractNumId w:val="9"/>
  </w:num>
  <w:num w:numId="9">
    <w:abstractNumId w:val="10"/>
  </w:num>
  <w:num w:numId="10">
    <w:abstractNumId w:val="4"/>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C8"/>
    <w:rsid w:val="000021CA"/>
    <w:rsid w:val="000065C6"/>
    <w:rsid w:val="00013CA8"/>
    <w:rsid w:val="0001560A"/>
    <w:rsid w:val="00024FC2"/>
    <w:rsid w:val="00032AB6"/>
    <w:rsid w:val="000333F3"/>
    <w:rsid w:val="00054686"/>
    <w:rsid w:val="00056D00"/>
    <w:rsid w:val="000753E3"/>
    <w:rsid w:val="000C4CB5"/>
    <w:rsid w:val="000F2C01"/>
    <w:rsid w:val="000F47E6"/>
    <w:rsid w:val="001025A7"/>
    <w:rsid w:val="00111073"/>
    <w:rsid w:val="00172B61"/>
    <w:rsid w:val="001846C9"/>
    <w:rsid w:val="00197D7D"/>
    <w:rsid w:val="001C60FF"/>
    <w:rsid w:val="001F7D5B"/>
    <w:rsid w:val="00221923"/>
    <w:rsid w:val="00225162"/>
    <w:rsid w:val="002775F7"/>
    <w:rsid w:val="002D3932"/>
    <w:rsid w:val="002E2CD2"/>
    <w:rsid w:val="002F4F5A"/>
    <w:rsid w:val="003122F2"/>
    <w:rsid w:val="003331F0"/>
    <w:rsid w:val="00355138"/>
    <w:rsid w:val="00376637"/>
    <w:rsid w:val="003C42E0"/>
    <w:rsid w:val="0042226A"/>
    <w:rsid w:val="00423749"/>
    <w:rsid w:val="004302F8"/>
    <w:rsid w:val="00430CF0"/>
    <w:rsid w:val="00443B1B"/>
    <w:rsid w:val="00446A7C"/>
    <w:rsid w:val="00495B2A"/>
    <w:rsid w:val="004A16B4"/>
    <w:rsid w:val="004A3470"/>
    <w:rsid w:val="004F55BE"/>
    <w:rsid w:val="00541D08"/>
    <w:rsid w:val="0054492E"/>
    <w:rsid w:val="00582149"/>
    <w:rsid w:val="00593755"/>
    <w:rsid w:val="005B4195"/>
    <w:rsid w:val="005C2991"/>
    <w:rsid w:val="005D0DC3"/>
    <w:rsid w:val="005F74E4"/>
    <w:rsid w:val="00614733"/>
    <w:rsid w:val="006617AF"/>
    <w:rsid w:val="006710DF"/>
    <w:rsid w:val="00673B57"/>
    <w:rsid w:val="00676ABC"/>
    <w:rsid w:val="00684C9A"/>
    <w:rsid w:val="006B6EA6"/>
    <w:rsid w:val="006E1F94"/>
    <w:rsid w:val="006F2E1E"/>
    <w:rsid w:val="00700AA2"/>
    <w:rsid w:val="00723FC8"/>
    <w:rsid w:val="007313F4"/>
    <w:rsid w:val="0079228A"/>
    <w:rsid w:val="007A77AB"/>
    <w:rsid w:val="007A79F1"/>
    <w:rsid w:val="008077FF"/>
    <w:rsid w:val="008231BE"/>
    <w:rsid w:val="008375D3"/>
    <w:rsid w:val="00851D07"/>
    <w:rsid w:val="00862174"/>
    <w:rsid w:val="008C5E3B"/>
    <w:rsid w:val="008E0869"/>
    <w:rsid w:val="00900E46"/>
    <w:rsid w:val="00935371"/>
    <w:rsid w:val="00942AA3"/>
    <w:rsid w:val="00971BB3"/>
    <w:rsid w:val="00991A84"/>
    <w:rsid w:val="009A4BF7"/>
    <w:rsid w:val="009B7444"/>
    <w:rsid w:val="009D0C18"/>
    <w:rsid w:val="009E0C1B"/>
    <w:rsid w:val="009E7937"/>
    <w:rsid w:val="009F2A11"/>
    <w:rsid w:val="00A14045"/>
    <w:rsid w:val="00A53023"/>
    <w:rsid w:val="00A90010"/>
    <w:rsid w:val="00AA4474"/>
    <w:rsid w:val="00AD26E4"/>
    <w:rsid w:val="00B13D87"/>
    <w:rsid w:val="00B31104"/>
    <w:rsid w:val="00B36DF9"/>
    <w:rsid w:val="00B47D26"/>
    <w:rsid w:val="00B47E59"/>
    <w:rsid w:val="00B9367A"/>
    <w:rsid w:val="00B956EC"/>
    <w:rsid w:val="00BE71EB"/>
    <w:rsid w:val="00C31727"/>
    <w:rsid w:val="00C34BCF"/>
    <w:rsid w:val="00C41EB5"/>
    <w:rsid w:val="00C579DF"/>
    <w:rsid w:val="00C6786D"/>
    <w:rsid w:val="00C75C4A"/>
    <w:rsid w:val="00C813E7"/>
    <w:rsid w:val="00CA5D12"/>
    <w:rsid w:val="00CF19E6"/>
    <w:rsid w:val="00CF5A0C"/>
    <w:rsid w:val="00D03A8A"/>
    <w:rsid w:val="00D0512D"/>
    <w:rsid w:val="00D532B8"/>
    <w:rsid w:val="00D621D0"/>
    <w:rsid w:val="00D77451"/>
    <w:rsid w:val="00D94429"/>
    <w:rsid w:val="00E240AE"/>
    <w:rsid w:val="00E35469"/>
    <w:rsid w:val="00E36C94"/>
    <w:rsid w:val="00E5031E"/>
    <w:rsid w:val="00E5092F"/>
    <w:rsid w:val="00E83543"/>
    <w:rsid w:val="00EF48F5"/>
    <w:rsid w:val="00F06070"/>
    <w:rsid w:val="00F16621"/>
    <w:rsid w:val="00F249F2"/>
    <w:rsid w:val="00F2613C"/>
    <w:rsid w:val="00F77CAB"/>
    <w:rsid w:val="00F87C29"/>
    <w:rsid w:val="00FA229F"/>
    <w:rsid w:val="00FA2A4C"/>
    <w:rsid w:val="00FB0068"/>
    <w:rsid w:val="00FC1141"/>
    <w:rsid w:val="00FE24ED"/>
    <w:rsid w:val="00FF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658D"/>
  <w15:chartTrackingRefBased/>
  <w15:docId w15:val="{DF3D9937-A8EA-4087-A677-71D36E65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723FC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H4">
    <w:name w:val="_ H_4"/>
    <w:basedOn w:val="Normal"/>
    <w:next w:val="SingleTxt"/>
    <w:rsid w:val="00723FC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Normal1">
    <w:name w:val="Normal1"/>
    <w:qFormat/>
    <w:rsid w:val="00FE24ED"/>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FE24ED"/>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FE24ED"/>
    <w:rPr>
      <w:rFonts w:ascii="Calibri" w:eastAsia="Calibri" w:hAnsi="Calibri" w:cs="Times New Roman"/>
      <w:sz w:val="20"/>
      <w:szCs w:val="20"/>
      <w:lang w:eastAsia="en-GB"/>
    </w:rPr>
  </w:style>
  <w:style w:type="character" w:styleId="FootnoteReference">
    <w:name w:val="footnote reference"/>
    <w:basedOn w:val="DefaultParagraphFont"/>
    <w:uiPriority w:val="99"/>
    <w:semiHidden/>
    <w:unhideWhenUsed/>
    <w:rsid w:val="00FE24ED"/>
    <w:rPr>
      <w:vertAlign w:val="superscript"/>
    </w:rPr>
  </w:style>
  <w:style w:type="paragraph" w:styleId="PlainText">
    <w:name w:val="Plain Text"/>
    <w:basedOn w:val="Normal"/>
    <w:link w:val="PlainTextChar"/>
    <w:uiPriority w:val="99"/>
    <w:unhideWhenUsed/>
    <w:rsid w:val="00FE24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E24ED"/>
    <w:rPr>
      <w:rFonts w:ascii="Calibri" w:hAnsi="Calibri"/>
      <w:szCs w:val="21"/>
    </w:rPr>
  </w:style>
  <w:style w:type="character" w:styleId="Hyperlink">
    <w:name w:val="Hyperlink"/>
    <w:basedOn w:val="DefaultParagraphFont"/>
    <w:uiPriority w:val="99"/>
    <w:unhideWhenUsed/>
    <w:rsid w:val="00935371"/>
    <w:rPr>
      <w:color w:val="0563C1"/>
      <w:u w:val="single"/>
    </w:rPr>
  </w:style>
  <w:style w:type="paragraph" w:styleId="ListParagraph">
    <w:name w:val="List Paragraph"/>
    <w:basedOn w:val="Normal1"/>
    <w:uiPriority w:val="34"/>
    <w:qFormat/>
    <w:rsid w:val="000333F3"/>
    <w:pPr>
      <w:ind w:left="720"/>
      <w:contextualSpacing/>
    </w:pPr>
  </w:style>
  <w:style w:type="paragraph" w:styleId="Header">
    <w:name w:val="header"/>
    <w:basedOn w:val="Normal"/>
    <w:link w:val="HeaderChar"/>
    <w:uiPriority w:val="99"/>
    <w:unhideWhenUsed/>
    <w:rsid w:val="0003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3F3"/>
  </w:style>
  <w:style w:type="paragraph" w:styleId="Footer">
    <w:name w:val="footer"/>
    <w:basedOn w:val="Normal"/>
    <w:link w:val="FooterChar"/>
    <w:uiPriority w:val="99"/>
    <w:unhideWhenUsed/>
    <w:rsid w:val="00033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F3"/>
  </w:style>
  <w:style w:type="paragraph" w:customStyle="1" w:styleId="Corpo">
    <w:name w:val="Corpo"/>
    <w:rsid w:val="000333F3"/>
    <w:pPr>
      <w:pBdr>
        <w:top w:val="nil"/>
        <w:left w:val="nil"/>
        <w:bottom w:val="nil"/>
        <w:right w:val="nil"/>
        <w:between w:val="nil"/>
        <w:bar w:val="nil"/>
      </w:pBdr>
    </w:pPr>
    <w:rPr>
      <w:rFonts w:ascii="Calibri" w:eastAsia="Calibri" w:hAnsi="Calibri" w:cs="Calibri"/>
      <w:color w:val="000000"/>
      <w:u w:color="000000"/>
      <w:bdr w:val="nil"/>
      <w:lang w:val="nb-NO" w:eastAsia="nb-NO"/>
    </w:rPr>
  </w:style>
  <w:style w:type="character" w:styleId="CommentReference">
    <w:name w:val="annotation reference"/>
    <w:basedOn w:val="DefaultParagraphFont"/>
    <w:uiPriority w:val="99"/>
    <w:semiHidden/>
    <w:unhideWhenUsed/>
    <w:rsid w:val="000021CA"/>
    <w:rPr>
      <w:sz w:val="16"/>
      <w:szCs w:val="16"/>
    </w:rPr>
  </w:style>
  <w:style w:type="paragraph" w:styleId="CommentText">
    <w:name w:val="annotation text"/>
    <w:basedOn w:val="Normal"/>
    <w:link w:val="CommentTextChar"/>
    <w:uiPriority w:val="99"/>
    <w:unhideWhenUsed/>
    <w:rsid w:val="000021CA"/>
    <w:pPr>
      <w:spacing w:line="240" w:lineRule="auto"/>
    </w:pPr>
    <w:rPr>
      <w:sz w:val="20"/>
      <w:szCs w:val="20"/>
    </w:rPr>
  </w:style>
  <w:style w:type="character" w:customStyle="1" w:styleId="CommentTextChar">
    <w:name w:val="Comment Text Char"/>
    <w:basedOn w:val="DefaultParagraphFont"/>
    <w:link w:val="CommentText"/>
    <w:uiPriority w:val="99"/>
    <w:rsid w:val="000021CA"/>
    <w:rPr>
      <w:sz w:val="20"/>
      <w:szCs w:val="20"/>
    </w:rPr>
  </w:style>
  <w:style w:type="paragraph" w:styleId="CommentSubject">
    <w:name w:val="annotation subject"/>
    <w:basedOn w:val="CommentText"/>
    <w:next w:val="CommentText"/>
    <w:link w:val="CommentSubjectChar"/>
    <w:uiPriority w:val="99"/>
    <w:semiHidden/>
    <w:unhideWhenUsed/>
    <w:rsid w:val="000021CA"/>
    <w:rPr>
      <w:b/>
      <w:bCs/>
    </w:rPr>
  </w:style>
  <w:style w:type="character" w:customStyle="1" w:styleId="CommentSubjectChar">
    <w:name w:val="Comment Subject Char"/>
    <w:basedOn w:val="CommentTextChar"/>
    <w:link w:val="CommentSubject"/>
    <w:uiPriority w:val="99"/>
    <w:semiHidden/>
    <w:rsid w:val="000021CA"/>
    <w:rPr>
      <w:b/>
      <w:bCs/>
      <w:sz w:val="20"/>
      <w:szCs w:val="20"/>
    </w:rPr>
  </w:style>
  <w:style w:type="paragraph" w:styleId="BalloonText">
    <w:name w:val="Balloon Text"/>
    <w:basedOn w:val="Normal"/>
    <w:link w:val="BalloonTextChar"/>
    <w:uiPriority w:val="99"/>
    <w:semiHidden/>
    <w:unhideWhenUsed/>
    <w:rsid w:val="00002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1CA"/>
    <w:rPr>
      <w:rFonts w:ascii="Segoe UI" w:hAnsi="Segoe UI" w:cs="Segoe UI"/>
      <w:sz w:val="18"/>
      <w:szCs w:val="18"/>
    </w:rPr>
  </w:style>
  <w:style w:type="paragraph" w:customStyle="1" w:styleId="SingleTxtG">
    <w:name w:val="_ Single Txt_G"/>
    <w:basedOn w:val="Normal"/>
    <w:link w:val="SingleTxtGChar"/>
    <w:rsid w:val="003C42E0"/>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3C42E0"/>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E83543"/>
    <w:pPr>
      <w:spacing w:after="0" w:line="240" w:lineRule="auto"/>
    </w:pPr>
    <w:rPr>
      <w:sz w:val="20"/>
      <w:szCs w:val="20"/>
    </w:rPr>
  </w:style>
  <w:style w:type="character" w:customStyle="1" w:styleId="EndnoteTextChar">
    <w:name w:val="Endnote Text Char"/>
    <w:basedOn w:val="DefaultParagraphFont"/>
    <w:link w:val="EndnoteText"/>
    <w:uiPriority w:val="99"/>
    <w:rsid w:val="00E83543"/>
    <w:rPr>
      <w:sz w:val="20"/>
      <w:szCs w:val="20"/>
    </w:rPr>
  </w:style>
  <w:style w:type="character" w:styleId="EndnoteReference">
    <w:name w:val="endnote reference"/>
    <w:basedOn w:val="DefaultParagraphFont"/>
    <w:uiPriority w:val="99"/>
    <w:semiHidden/>
    <w:unhideWhenUsed/>
    <w:rsid w:val="00E83543"/>
    <w:rPr>
      <w:vertAlign w:val="superscript"/>
    </w:rPr>
  </w:style>
  <w:style w:type="paragraph" w:styleId="NormalWeb">
    <w:name w:val="Normal (Web)"/>
    <w:basedOn w:val="Normal"/>
    <w:uiPriority w:val="99"/>
    <w:semiHidden/>
    <w:unhideWhenUsed/>
    <w:rsid w:val="008E08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0869"/>
    <w:rPr>
      <w:b/>
      <w:bCs/>
    </w:rPr>
  </w:style>
  <w:style w:type="paragraph" w:customStyle="1" w:styleId="xmsonormal">
    <w:name w:val="x_msonormal"/>
    <w:basedOn w:val="Normal"/>
    <w:uiPriority w:val="99"/>
    <w:rsid w:val="00111073"/>
    <w:pPr>
      <w:spacing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B13D87"/>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B13D87"/>
    <w:rPr>
      <w:rFonts w:ascii="Carlito" w:eastAsia="Carlito" w:hAnsi="Carlito" w:cs="Carli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70255">
      <w:bodyDiv w:val="1"/>
      <w:marLeft w:val="0"/>
      <w:marRight w:val="0"/>
      <w:marTop w:val="0"/>
      <w:marBottom w:val="0"/>
      <w:divBdr>
        <w:top w:val="none" w:sz="0" w:space="0" w:color="auto"/>
        <w:left w:val="none" w:sz="0" w:space="0" w:color="auto"/>
        <w:bottom w:val="none" w:sz="0" w:space="0" w:color="auto"/>
        <w:right w:val="none" w:sz="0" w:space="0" w:color="auto"/>
      </w:divBdr>
      <w:divsChild>
        <w:div w:id="1430614048">
          <w:marLeft w:val="0"/>
          <w:marRight w:val="0"/>
          <w:marTop w:val="0"/>
          <w:marBottom w:val="0"/>
          <w:divBdr>
            <w:top w:val="none" w:sz="0" w:space="0" w:color="auto"/>
            <w:left w:val="none" w:sz="0" w:space="0" w:color="auto"/>
            <w:bottom w:val="none" w:sz="0" w:space="0" w:color="auto"/>
            <w:right w:val="none" w:sz="0" w:space="0" w:color="auto"/>
          </w:divBdr>
          <w:divsChild>
            <w:div w:id="811366217">
              <w:marLeft w:val="0"/>
              <w:marRight w:val="0"/>
              <w:marTop w:val="0"/>
              <w:marBottom w:val="0"/>
              <w:divBdr>
                <w:top w:val="none" w:sz="0" w:space="0" w:color="auto"/>
                <w:left w:val="none" w:sz="0" w:space="0" w:color="auto"/>
                <w:bottom w:val="none" w:sz="0" w:space="0" w:color="auto"/>
                <w:right w:val="none" w:sz="0" w:space="0" w:color="auto"/>
              </w:divBdr>
              <w:divsChild>
                <w:div w:id="288826438">
                  <w:marLeft w:val="0"/>
                  <w:marRight w:val="0"/>
                  <w:marTop w:val="0"/>
                  <w:marBottom w:val="0"/>
                  <w:divBdr>
                    <w:top w:val="none" w:sz="0" w:space="0" w:color="auto"/>
                    <w:left w:val="none" w:sz="0" w:space="0" w:color="auto"/>
                    <w:bottom w:val="none" w:sz="0" w:space="0" w:color="auto"/>
                    <w:right w:val="none" w:sz="0" w:space="0" w:color="auto"/>
                  </w:divBdr>
                  <w:divsChild>
                    <w:div w:id="1262105824">
                      <w:marLeft w:val="0"/>
                      <w:marRight w:val="0"/>
                      <w:marTop w:val="0"/>
                      <w:marBottom w:val="0"/>
                      <w:divBdr>
                        <w:top w:val="none" w:sz="0" w:space="0" w:color="auto"/>
                        <w:left w:val="none" w:sz="0" w:space="0" w:color="auto"/>
                        <w:bottom w:val="none" w:sz="0" w:space="0" w:color="auto"/>
                        <w:right w:val="none" w:sz="0" w:space="0" w:color="auto"/>
                      </w:divBdr>
                      <w:divsChild>
                        <w:div w:id="224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88304">
      <w:bodyDiv w:val="1"/>
      <w:marLeft w:val="0"/>
      <w:marRight w:val="0"/>
      <w:marTop w:val="0"/>
      <w:marBottom w:val="0"/>
      <w:divBdr>
        <w:top w:val="none" w:sz="0" w:space="0" w:color="auto"/>
        <w:left w:val="none" w:sz="0" w:space="0" w:color="auto"/>
        <w:bottom w:val="none" w:sz="0" w:space="0" w:color="auto"/>
        <w:right w:val="none" w:sz="0" w:space="0" w:color="auto"/>
      </w:divBdr>
    </w:div>
    <w:div w:id="1548562273">
      <w:bodyDiv w:val="1"/>
      <w:marLeft w:val="0"/>
      <w:marRight w:val="0"/>
      <w:marTop w:val="0"/>
      <w:marBottom w:val="0"/>
      <w:divBdr>
        <w:top w:val="none" w:sz="0" w:space="0" w:color="auto"/>
        <w:left w:val="none" w:sz="0" w:space="0" w:color="auto"/>
        <w:bottom w:val="none" w:sz="0" w:space="0" w:color="auto"/>
        <w:right w:val="none" w:sz="0" w:space="0" w:color="auto"/>
      </w:divBdr>
    </w:div>
    <w:div w:id="1577667790">
      <w:bodyDiv w:val="1"/>
      <w:marLeft w:val="0"/>
      <w:marRight w:val="0"/>
      <w:marTop w:val="0"/>
      <w:marBottom w:val="0"/>
      <w:divBdr>
        <w:top w:val="none" w:sz="0" w:space="0" w:color="auto"/>
        <w:left w:val="none" w:sz="0" w:space="0" w:color="auto"/>
        <w:bottom w:val="none" w:sz="0" w:space="0" w:color="auto"/>
        <w:right w:val="none" w:sz="0" w:space="0" w:color="auto"/>
      </w:divBdr>
    </w:div>
    <w:div w:id="1672873208">
      <w:bodyDiv w:val="1"/>
      <w:marLeft w:val="0"/>
      <w:marRight w:val="0"/>
      <w:marTop w:val="0"/>
      <w:marBottom w:val="0"/>
      <w:divBdr>
        <w:top w:val="none" w:sz="0" w:space="0" w:color="auto"/>
        <w:left w:val="none" w:sz="0" w:space="0" w:color="auto"/>
        <w:bottom w:val="none" w:sz="0" w:space="0" w:color="auto"/>
        <w:right w:val="none" w:sz="0" w:space="0" w:color="auto"/>
      </w:divBdr>
    </w:div>
    <w:div w:id="1718507028">
      <w:bodyDiv w:val="1"/>
      <w:marLeft w:val="0"/>
      <w:marRight w:val="0"/>
      <w:marTop w:val="0"/>
      <w:marBottom w:val="0"/>
      <w:divBdr>
        <w:top w:val="none" w:sz="0" w:space="0" w:color="auto"/>
        <w:left w:val="none" w:sz="0" w:space="0" w:color="auto"/>
        <w:bottom w:val="none" w:sz="0" w:space="0" w:color="auto"/>
        <w:right w:val="none" w:sz="0" w:space="0" w:color="auto"/>
      </w:divBdr>
      <w:divsChild>
        <w:div w:id="211238612">
          <w:marLeft w:val="0"/>
          <w:marRight w:val="0"/>
          <w:marTop w:val="0"/>
          <w:marBottom w:val="0"/>
          <w:divBdr>
            <w:top w:val="none" w:sz="0" w:space="0" w:color="auto"/>
            <w:left w:val="none" w:sz="0" w:space="0" w:color="auto"/>
            <w:bottom w:val="none" w:sz="0" w:space="0" w:color="auto"/>
            <w:right w:val="none" w:sz="0" w:space="0" w:color="auto"/>
          </w:divBdr>
          <w:divsChild>
            <w:div w:id="69431591">
              <w:marLeft w:val="0"/>
              <w:marRight w:val="0"/>
              <w:marTop w:val="0"/>
              <w:marBottom w:val="0"/>
              <w:divBdr>
                <w:top w:val="none" w:sz="0" w:space="0" w:color="auto"/>
                <w:left w:val="none" w:sz="0" w:space="0" w:color="auto"/>
                <w:bottom w:val="none" w:sz="0" w:space="0" w:color="auto"/>
                <w:right w:val="none" w:sz="0" w:space="0" w:color="auto"/>
              </w:divBdr>
              <w:divsChild>
                <w:div w:id="1400977689">
                  <w:marLeft w:val="0"/>
                  <w:marRight w:val="0"/>
                  <w:marTop w:val="0"/>
                  <w:marBottom w:val="0"/>
                  <w:divBdr>
                    <w:top w:val="none" w:sz="0" w:space="0" w:color="auto"/>
                    <w:left w:val="none" w:sz="0" w:space="0" w:color="auto"/>
                    <w:bottom w:val="none" w:sz="0" w:space="0" w:color="auto"/>
                    <w:right w:val="none" w:sz="0" w:space="0" w:color="auto"/>
                  </w:divBdr>
                  <w:divsChild>
                    <w:div w:id="1219197639">
                      <w:marLeft w:val="0"/>
                      <w:marRight w:val="0"/>
                      <w:marTop w:val="0"/>
                      <w:marBottom w:val="0"/>
                      <w:divBdr>
                        <w:top w:val="none" w:sz="0" w:space="0" w:color="auto"/>
                        <w:left w:val="none" w:sz="0" w:space="0" w:color="auto"/>
                        <w:bottom w:val="none" w:sz="0" w:space="0" w:color="auto"/>
                        <w:right w:val="none" w:sz="0" w:space="0" w:color="auto"/>
                      </w:divBdr>
                      <w:divsChild>
                        <w:div w:id="716466304">
                          <w:marLeft w:val="0"/>
                          <w:marRight w:val="0"/>
                          <w:marTop w:val="0"/>
                          <w:marBottom w:val="0"/>
                          <w:divBdr>
                            <w:top w:val="none" w:sz="0" w:space="0" w:color="auto"/>
                            <w:left w:val="none" w:sz="0" w:space="0" w:color="auto"/>
                            <w:bottom w:val="none" w:sz="0" w:space="0" w:color="auto"/>
                            <w:right w:val="none" w:sz="0" w:space="0" w:color="auto"/>
                          </w:divBdr>
                          <w:divsChild>
                            <w:div w:id="19339325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766511">
      <w:bodyDiv w:val="1"/>
      <w:marLeft w:val="0"/>
      <w:marRight w:val="0"/>
      <w:marTop w:val="0"/>
      <w:marBottom w:val="0"/>
      <w:divBdr>
        <w:top w:val="none" w:sz="0" w:space="0" w:color="auto"/>
        <w:left w:val="none" w:sz="0" w:space="0" w:color="auto"/>
        <w:bottom w:val="none" w:sz="0" w:space="0" w:color="auto"/>
        <w:right w:val="none" w:sz="0" w:space="0" w:color="auto"/>
      </w:divBdr>
    </w:div>
    <w:div w:id="2013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COVID19Guida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780B-184A-45F3-925D-A15D678D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FOX Catherine</cp:lastModifiedBy>
  <cp:revision>5</cp:revision>
  <cp:lastPrinted>2020-10-06T09:06:00Z</cp:lastPrinted>
  <dcterms:created xsi:type="dcterms:W3CDTF">2020-10-09T07:13:00Z</dcterms:created>
  <dcterms:modified xsi:type="dcterms:W3CDTF">2020-10-09T08:26:00Z</dcterms:modified>
</cp:coreProperties>
</file>