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3EE91" w14:textId="0C72B149" w:rsidR="00C85F9D" w:rsidRDefault="00C85F9D" w:rsidP="00D010F9">
      <w:pPr>
        <w:pStyle w:val="Default"/>
        <w:spacing w:after="120" w:line="276" w:lineRule="auto"/>
        <w:rPr>
          <w:b/>
          <w:bCs/>
          <w:lang w:val="en-US"/>
        </w:rPr>
      </w:pPr>
      <w:bookmarkStart w:id="0" w:name="_GoBack"/>
      <w:bookmarkEnd w:id="0"/>
      <w:r>
        <w:rPr>
          <w:b/>
          <w:bCs/>
          <w:lang w:val="en-US"/>
        </w:rPr>
        <w:t>DRAFT RESOLUTION</w:t>
      </w:r>
    </w:p>
    <w:p w14:paraId="3ACF85CE" w14:textId="731DA133" w:rsidR="00F41C69" w:rsidRPr="004967EB" w:rsidRDefault="00C85F9D" w:rsidP="00D010F9">
      <w:pPr>
        <w:pStyle w:val="Default"/>
        <w:spacing w:after="120" w:line="276" w:lineRule="auto"/>
        <w:rPr>
          <w:lang w:val="en-US"/>
        </w:rPr>
      </w:pPr>
      <w:r>
        <w:rPr>
          <w:b/>
          <w:bCs/>
          <w:lang w:val="en-US"/>
        </w:rPr>
        <w:t>Expert M</w:t>
      </w:r>
      <w:r w:rsidR="00F13A65">
        <w:rPr>
          <w:b/>
          <w:bCs/>
          <w:lang w:val="en-US"/>
        </w:rPr>
        <w:t>echanism on the Rights of Indigenous P</w:t>
      </w:r>
      <w:r w:rsidR="00F41C69" w:rsidRPr="004967EB">
        <w:rPr>
          <w:b/>
          <w:bCs/>
          <w:lang w:val="en-US"/>
        </w:rPr>
        <w:t xml:space="preserve">eoples </w:t>
      </w:r>
    </w:p>
    <w:p w14:paraId="17730F69" w14:textId="77777777" w:rsidR="004967EB" w:rsidRDefault="004967EB" w:rsidP="004967EB">
      <w:pPr>
        <w:pStyle w:val="Default"/>
        <w:spacing w:after="120" w:line="276" w:lineRule="auto"/>
        <w:rPr>
          <w:i/>
          <w:iCs/>
          <w:lang w:val="en-US"/>
        </w:rPr>
      </w:pPr>
    </w:p>
    <w:p w14:paraId="464CF9A4" w14:textId="1DF9E92C" w:rsidR="00F41C69" w:rsidRPr="002D48B0" w:rsidRDefault="00F41C69" w:rsidP="00D010F9">
      <w:pPr>
        <w:pStyle w:val="Default"/>
        <w:spacing w:after="120" w:line="276" w:lineRule="auto"/>
        <w:ind w:firstLine="720"/>
        <w:rPr>
          <w:lang w:val="en-US"/>
        </w:rPr>
      </w:pPr>
      <w:r w:rsidRPr="002D48B0">
        <w:rPr>
          <w:iCs/>
          <w:lang w:val="en-US"/>
        </w:rPr>
        <w:t>The Human Rights Council</w:t>
      </w:r>
      <w:r w:rsidRPr="002D48B0">
        <w:rPr>
          <w:lang w:val="en-US"/>
        </w:rPr>
        <w:t xml:space="preserve">, </w:t>
      </w:r>
    </w:p>
    <w:p w14:paraId="1211DF33" w14:textId="56FBA5D6" w:rsidR="00DB4EDD" w:rsidRPr="002D48B0" w:rsidRDefault="00DB4EDD" w:rsidP="00D010F9">
      <w:pPr>
        <w:spacing w:after="120" w:line="276" w:lineRule="auto"/>
        <w:jc w:val="both"/>
        <w:rPr>
          <w:rFonts w:ascii="Times New Roman" w:hAnsi="Times New Roman" w:cs="Times New Roman"/>
          <w:sz w:val="24"/>
          <w:szCs w:val="24"/>
        </w:rPr>
      </w:pPr>
      <w:r w:rsidRPr="002D48B0">
        <w:rPr>
          <w:rFonts w:ascii="Times New Roman" w:hAnsi="Times New Roman" w:cs="Times New Roman"/>
          <w:sz w:val="24"/>
          <w:szCs w:val="24"/>
        </w:rPr>
        <w:t xml:space="preserve">PP1 </w:t>
      </w:r>
      <w:r w:rsidR="004967EB" w:rsidRPr="002D48B0">
        <w:rPr>
          <w:rFonts w:ascii="Times New Roman" w:hAnsi="Times New Roman" w:cs="Times New Roman"/>
          <w:sz w:val="24"/>
          <w:szCs w:val="24"/>
        </w:rPr>
        <w:t xml:space="preserve">- </w:t>
      </w:r>
      <w:r w:rsidRPr="002D48B0">
        <w:rPr>
          <w:rFonts w:ascii="Times New Roman" w:hAnsi="Times New Roman" w:cs="Times New Roman"/>
          <w:i/>
          <w:sz w:val="24"/>
          <w:szCs w:val="24"/>
        </w:rPr>
        <w:t>Guided</w:t>
      </w:r>
      <w:r w:rsidRPr="002D48B0">
        <w:rPr>
          <w:rFonts w:ascii="Times New Roman" w:hAnsi="Times New Roman" w:cs="Times New Roman"/>
          <w:sz w:val="24"/>
          <w:szCs w:val="24"/>
        </w:rPr>
        <w:t xml:space="preserve"> by the purposes and principles of the Charter of the United Nations,</w:t>
      </w:r>
    </w:p>
    <w:p w14:paraId="39098896" w14:textId="72EE84C5" w:rsidR="00DB4EDD" w:rsidRPr="002D48B0" w:rsidRDefault="00DB4EDD" w:rsidP="00D010F9">
      <w:pPr>
        <w:spacing w:after="120" w:line="276" w:lineRule="auto"/>
        <w:jc w:val="both"/>
        <w:rPr>
          <w:rFonts w:ascii="Times New Roman" w:hAnsi="Times New Roman" w:cs="Times New Roman"/>
          <w:sz w:val="24"/>
          <w:szCs w:val="24"/>
        </w:rPr>
      </w:pPr>
      <w:r w:rsidRPr="002D48B0">
        <w:rPr>
          <w:rFonts w:ascii="Times New Roman" w:hAnsi="Times New Roman" w:cs="Times New Roman"/>
          <w:sz w:val="24"/>
          <w:szCs w:val="24"/>
        </w:rPr>
        <w:t xml:space="preserve">PP2 </w:t>
      </w:r>
      <w:r w:rsidR="004967EB" w:rsidRPr="002D48B0">
        <w:rPr>
          <w:rFonts w:ascii="Times New Roman" w:hAnsi="Times New Roman" w:cs="Times New Roman"/>
          <w:sz w:val="24"/>
          <w:szCs w:val="24"/>
        </w:rPr>
        <w:t xml:space="preserve">- </w:t>
      </w:r>
      <w:r w:rsidRPr="002D48B0">
        <w:rPr>
          <w:rFonts w:ascii="Times New Roman" w:hAnsi="Times New Roman" w:cs="Times New Roman"/>
          <w:i/>
          <w:sz w:val="24"/>
          <w:szCs w:val="24"/>
        </w:rPr>
        <w:t>Reaffirming</w:t>
      </w:r>
      <w:r w:rsidRPr="002D48B0">
        <w:rPr>
          <w:rFonts w:ascii="Times New Roman" w:hAnsi="Times New Roman" w:cs="Times New Roman"/>
          <w:sz w:val="24"/>
          <w:szCs w:val="24"/>
        </w:rPr>
        <w:t xml:space="preserve"> its support for</w:t>
      </w:r>
      <w:r w:rsidRPr="002D48B0">
        <w:rPr>
          <w:rFonts w:ascii="Times New Roman" w:hAnsi="Times New Roman" w:cs="Times New Roman"/>
          <w:i/>
          <w:sz w:val="24"/>
          <w:szCs w:val="24"/>
        </w:rPr>
        <w:t xml:space="preserve"> </w:t>
      </w:r>
      <w:r w:rsidR="00E71747" w:rsidRPr="002D48B0">
        <w:rPr>
          <w:rFonts w:ascii="Times New Roman" w:hAnsi="Times New Roman" w:cs="Times New Roman"/>
          <w:sz w:val="24"/>
          <w:szCs w:val="24"/>
        </w:rPr>
        <w:t xml:space="preserve">resolution 61/295 of 13 September of 2007 of the General Assembly which adopted </w:t>
      </w:r>
      <w:r w:rsidRPr="002D48B0">
        <w:rPr>
          <w:rFonts w:ascii="Times New Roman" w:hAnsi="Times New Roman" w:cs="Times New Roman"/>
          <w:sz w:val="24"/>
          <w:szCs w:val="24"/>
        </w:rPr>
        <w:t>the United Nations Declaration on the Rights of Indigenous Peoples,</w:t>
      </w:r>
    </w:p>
    <w:p w14:paraId="74E98F6B" w14:textId="7157CDF9" w:rsidR="007D679C" w:rsidRPr="002D48B0" w:rsidRDefault="00DB4EDD" w:rsidP="00D010F9">
      <w:pPr>
        <w:spacing w:after="120" w:line="276" w:lineRule="auto"/>
        <w:jc w:val="both"/>
        <w:rPr>
          <w:rFonts w:ascii="Times New Roman" w:hAnsi="Times New Roman" w:cs="Times New Roman"/>
          <w:sz w:val="24"/>
          <w:szCs w:val="24"/>
        </w:rPr>
      </w:pPr>
      <w:r w:rsidRPr="002D48B0">
        <w:rPr>
          <w:rFonts w:ascii="Times New Roman" w:hAnsi="Times New Roman" w:cs="Times New Roman"/>
          <w:sz w:val="24"/>
          <w:szCs w:val="24"/>
        </w:rPr>
        <w:t>PP</w:t>
      </w:r>
      <w:r w:rsidR="004967EB" w:rsidRPr="002D48B0">
        <w:rPr>
          <w:rFonts w:ascii="Times New Roman" w:hAnsi="Times New Roman" w:cs="Times New Roman"/>
          <w:sz w:val="24"/>
          <w:szCs w:val="24"/>
        </w:rPr>
        <w:t>3 -</w:t>
      </w:r>
      <w:r w:rsidRPr="002D48B0">
        <w:rPr>
          <w:rFonts w:ascii="Times New Roman" w:hAnsi="Times New Roman" w:cs="Times New Roman"/>
          <w:i/>
          <w:sz w:val="24"/>
          <w:szCs w:val="24"/>
        </w:rPr>
        <w:t xml:space="preserve"> </w:t>
      </w:r>
      <w:r w:rsidR="00D42B0A" w:rsidRPr="002D48B0">
        <w:rPr>
          <w:rFonts w:ascii="Times New Roman" w:hAnsi="Times New Roman" w:cs="Times New Roman"/>
          <w:i/>
          <w:sz w:val="24"/>
          <w:szCs w:val="24"/>
        </w:rPr>
        <w:t>Reaffirming</w:t>
      </w:r>
      <w:r w:rsidRPr="002D48B0">
        <w:rPr>
          <w:rFonts w:ascii="Times New Roman" w:hAnsi="Times New Roman" w:cs="Times New Roman"/>
          <w:i/>
          <w:sz w:val="24"/>
          <w:szCs w:val="24"/>
        </w:rPr>
        <w:t xml:space="preserve"> </w:t>
      </w:r>
      <w:r w:rsidRPr="002D48B0">
        <w:rPr>
          <w:rFonts w:ascii="Times New Roman" w:hAnsi="Times New Roman" w:cs="Times New Roman"/>
          <w:sz w:val="24"/>
          <w:szCs w:val="24"/>
        </w:rPr>
        <w:t xml:space="preserve">resolution 69/2 of 22 September 2014 of the General Assembly which adopted the outcome document of the World Conference on Indigenous Peoples, and </w:t>
      </w:r>
      <w:r w:rsidR="00D42B0A" w:rsidRPr="002D48B0">
        <w:rPr>
          <w:rFonts w:ascii="Times New Roman" w:hAnsi="Times New Roman" w:cs="Times New Roman"/>
          <w:sz w:val="24"/>
          <w:szCs w:val="24"/>
        </w:rPr>
        <w:t>taking note of the report of the Secretary-General on the progress made in its implementation,</w:t>
      </w:r>
      <w:r w:rsidR="007D679C" w:rsidRPr="002D48B0">
        <w:rPr>
          <w:rStyle w:val="FootnoteReference"/>
          <w:rFonts w:ascii="Times New Roman" w:hAnsi="Times New Roman" w:cs="Times New Roman"/>
          <w:sz w:val="24"/>
          <w:szCs w:val="24"/>
          <w:vertAlign w:val="superscript"/>
        </w:rPr>
        <w:footnoteReference w:id="1"/>
      </w:r>
      <w:r w:rsidR="00D42B0A" w:rsidRPr="002D48B0">
        <w:rPr>
          <w:rFonts w:ascii="Times New Roman" w:hAnsi="Times New Roman" w:cs="Times New Roman"/>
          <w:sz w:val="24"/>
          <w:szCs w:val="24"/>
          <w:vertAlign w:val="superscript"/>
        </w:rPr>
        <w:t xml:space="preserve"> </w:t>
      </w:r>
    </w:p>
    <w:p w14:paraId="510EDDB2" w14:textId="0B703703" w:rsidR="00DB4EDD" w:rsidRPr="002D48B0" w:rsidRDefault="004967EB" w:rsidP="00D010F9">
      <w:pPr>
        <w:spacing w:after="120" w:line="276" w:lineRule="auto"/>
        <w:jc w:val="both"/>
        <w:rPr>
          <w:rFonts w:ascii="Times New Roman" w:hAnsi="Times New Roman" w:cs="Times New Roman"/>
          <w:sz w:val="24"/>
          <w:szCs w:val="24"/>
        </w:rPr>
      </w:pPr>
      <w:r w:rsidRPr="002D48B0">
        <w:rPr>
          <w:rFonts w:ascii="Times New Roman" w:hAnsi="Times New Roman" w:cs="Times New Roman"/>
          <w:sz w:val="24"/>
          <w:szCs w:val="24"/>
        </w:rPr>
        <w:t>PP4 -</w:t>
      </w:r>
      <w:r w:rsidR="00DB4EDD" w:rsidRPr="002D48B0">
        <w:rPr>
          <w:rFonts w:ascii="Times New Roman" w:hAnsi="Times New Roman" w:cs="Times New Roman"/>
          <w:i/>
          <w:sz w:val="24"/>
          <w:szCs w:val="24"/>
        </w:rPr>
        <w:t xml:space="preserve"> </w:t>
      </w:r>
      <w:r w:rsidR="00E375CA" w:rsidRPr="002D48B0">
        <w:rPr>
          <w:rFonts w:ascii="Times New Roman" w:hAnsi="Times New Roman" w:cs="Times New Roman"/>
          <w:i/>
          <w:sz w:val="24"/>
          <w:szCs w:val="24"/>
        </w:rPr>
        <w:t>Bearing in mind</w:t>
      </w:r>
      <w:r w:rsidR="00DB4EDD" w:rsidRPr="002D48B0">
        <w:rPr>
          <w:rFonts w:ascii="Times New Roman" w:hAnsi="Times New Roman" w:cs="Times New Roman"/>
          <w:i/>
          <w:sz w:val="24"/>
          <w:szCs w:val="24"/>
        </w:rPr>
        <w:t xml:space="preserve"> </w:t>
      </w:r>
      <w:r w:rsidR="00DB4EDD" w:rsidRPr="002D48B0">
        <w:rPr>
          <w:rFonts w:ascii="Times New Roman" w:hAnsi="Times New Roman" w:cs="Times New Roman"/>
          <w:sz w:val="24"/>
          <w:szCs w:val="24"/>
        </w:rPr>
        <w:t>resolutions 6/36 of 14 December of 2007 and 30/11 of 9 October 2015 of the Human Rights Council,</w:t>
      </w:r>
    </w:p>
    <w:p w14:paraId="17FD4797" w14:textId="1B96CE44" w:rsidR="00F41C69" w:rsidRPr="002D48B0" w:rsidRDefault="004967EB" w:rsidP="00D010F9">
      <w:pPr>
        <w:pStyle w:val="Default"/>
        <w:spacing w:after="120" w:line="276" w:lineRule="auto"/>
        <w:jc w:val="both"/>
        <w:rPr>
          <w:lang w:val="en-US"/>
        </w:rPr>
      </w:pPr>
      <w:r w:rsidRPr="002D48B0">
        <w:rPr>
          <w:iCs/>
          <w:lang w:val="en-US"/>
        </w:rPr>
        <w:t>PP5</w:t>
      </w:r>
      <w:r w:rsidR="00E375CA" w:rsidRPr="002D48B0">
        <w:rPr>
          <w:i/>
          <w:iCs/>
          <w:lang w:val="en-US"/>
        </w:rPr>
        <w:t xml:space="preserve"> </w:t>
      </w:r>
      <w:r w:rsidRPr="002D48B0">
        <w:rPr>
          <w:iCs/>
          <w:lang w:val="en-US"/>
        </w:rPr>
        <w:t>-</w:t>
      </w:r>
      <w:r w:rsidRPr="002D48B0">
        <w:rPr>
          <w:i/>
          <w:iCs/>
          <w:lang w:val="en-US"/>
        </w:rPr>
        <w:t xml:space="preserve"> </w:t>
      </w:r>
      <w:r w:rsidR="00F41C69" w:rsidRPr="002D48B0">
        <w:rPr>
          <w:i/>
          <w:iCs/>
          <w:lang w:val="en-US"/>
        </w:rPr>
        <w:t xml:space="preserve">Recalling </w:t>
      </w:r>
      <w:r w:rsidR="00F41C69" w:rsidRPr="002D48B0">
        <w:rPr>
          <w:lang w:val="en-US"/>
        </w:rPr>
        <w:t>that the Human Rights Council should be cognizant of the work being undertaken on indigenous issues by other bodie</w:t>
      </w:r>
      <w:r w:rsidR="002D48B0">
        <w:rPr>
          <w:lang w:val="en-US"/>
        </w:rPr>
        <w:t>s in the United Nations system,</w:t>
      </w:r>
    </w:p>
    <w:p w14:paraId="6AB0186F" w14:textId="4893560A" w:rsidR="00E375CA" w:rsidRPr="002D48B0" w:rsidRDefault="00E375CA" w:rsidP="00D010F9">
      <w:pPr>
        <w:pStyle w:val="Default"/>
        <w:spacing w:after="120" w:line="276" w:lineRule="auto"/>
        <w:jc w:val="both"/>
        <w:rPr>
          <w:lang w:val="en-US"/>
        </w:rPr>
      </w:pPr>
      <w:r w:rsidRPr="002D48B0">
        <w:rPr>
          <w:lang w:val="en-US"/>
        </w:rPr>
        <w:t>1</w:t>
      </w:r>
      <w:r w:rsidR="004967EB" w:rsidRPr="002D48B0">
        <w:rPr>
          <w:lang w:val="en-US"/>
        </w:rPr>
        <w:t>.</w:t>
      </w:r>
      <w:r w:rsidRPr="002D48B0">
        <w:rPr>
          <w:lang w:val="en-US"/>
        </w:rPr>
        <w:t xml:space="preserve"> </w:t>
      </w:r>
      <w:r w:rsidRPr="002D48B0">
        <w:rPr>
          <w:i/>
          <w:lang w:val="en-US"/>
        </w:rPr>
        <w:t>Decides</w:t>
      </w:r>
      <w:r w:rsidRPr="002D48B0">
        <w:rPr>
          <w:lang w:val="en-US"/>
        </w:rPr>
        <w:t xml:space="preserve"> to </w:t>
      </w:r>
      <w:r w:rsidR="004967EB" w:rsidRPr="002D48B0">
        <w:rPr>
          <w:lang w:val="en-US"/>
        </w:rPr>
        <w:t>modify</w:t>
      </w:r>
      <w:r w:rsidRPr="002D48B0">
        <w:rPr>
          <w:lang w:val="en-US"/>
        </w:rPr>
        <w:t xml:space="preserve"> the mandate of the Expert Mechanism on the Rights of Indigenous Peoples, which shall provide the Human Rights Council with expertise on the right</w:t>
      </w:r>
      <w:r w:rsidR="00F13A65" w:rsidRPr="002D48B0">
        <w:rPr>
          <w:lang w:val="en-US"/>
        </w:rPr>
        <w:t>s</w:t>
      </w:r>
      <w:r w:rsidRPr="002D48B0">
        <w:rPr>
          <w:lang w:val="en-US"/>
        </w:rPr>
        <w:t xml:space="preserve"> of indigenous peoples as </w:t>
      </w:r>
      <w:r w:rsidR="001D3651" w:rsidRPr="002D48B0">
        <w:rPr>
          <w:lang w:val="en-US"/>
        </w:rPr>
        <w:t>set out</w:t>
      </w:r>
      <w:r w:rsidRPr="002D48B0">
        <w:rPr>
          <w:lang w:val="en-US"/>
        </w:rPr>
        <w:t xml:space="preserve"> in the United Nations Declaration on the Rights of Indigenous Peoples</w:t>
      </w:r>
      <w:r w:rsidR="007D679C" w:rsidRPr="002D48B0">
        <w:rPr>
          <w:lang w:val="en-US"/>
        </w:rPr>
        <w:t xml:space="preserve"> and assist Member States to monitor, evaluate and improve the </w:t>
      </w:r>
      <w:r w:rsidR="003C7A3C" w:rsidRPr="002D48B0">
        <w:rPr>
          <w:lang w:val="en-US"/>
        </w:rPr>
        <w:t xml:space="preserve">achievement of the </w:t>
      </w:r>
      <w:r w:rsidR="007D679C" w:rsidRPr="002D48B0">
        <w:rPr>
          <w:lang w:val="en-US"/>
        </w:rPr>
        <w:t>ends of the Declaration</w:t>
      </w:r>
      <w:r w:rsidR="00C046A7" w:rsidRPr="002D48B0">
        <w:rPr>
          <w:lang w:val="en-US"/>
        </w:rPr>
        <w:t xml:space="preserve">, with a view to promote and protect the </w:t>
      </w:r>
      <w:r w:rsidR="00FB5A8F" w:rsidRPr="002D48B0">
        <w:rPr>
          <w:lang w:val="en-US"/>
        </w:rPr>
        <w:t>rights of indigenous peoples</w:t>
      </w:r>
      <w:r w:rsidRPr="002D48B0">
        <w:rPr>
          <w:lang w:val="en-US"/>
        </w:rPr>
        <w:t>;</w:t>
      </w:r>
    </w:p>
    <w:p w14:paraId="7C2C7CA4" w14:textId="2B6205EF" w:rsidR="00FD1F07" w:rsidRPr="002D48B0" w:rsidRDefault="00D010F9" w:rsidP="00D010F9">
      <w:pPr>
        <w:spacing w:after="120" w:line="276" w:lineRule="auto"/>
        <w:jc w:val="both"/>
        <w:rPr>
          <w:rFonts w:ascii="Times New Roman" w:hAnsi="Times New Roman" w:cs="Times New Roman"/>
          <w:sz w:val="24"/>
          <w:szCs w:val="24"/>
        </w:rPr>
      </w:pPr>
      <w:r w:rsidRPr="002D48B0">
        <w:rPr>
          <w:rFonts w:ascii="Times New Roman" w:hAnsi="Times New Roman" w:cs="Times New Roman"/>
          <w:sz w:val="24"/>
          <w:szCs w:val="24"/>
        </w:rPr>
        <w:t>2</w:t>
      </w:r>
      <w:r w:rsidR="004967EB" w:rsidRPr="002D48B0">
        <w:rPr>
          <w:rFonts w:ascii="Times New Roman" w:hAnsi="Times New Roman" w:cs="Times New Roman"/>
          <w:sz w:val="24"/>
          <w:szCs w:val="24"/>
        </w:rPr>
        <w:t>.</w:t>
      </w:r>
      <w:r w:rsidR="00FD1F07" w:rsidRPr="002D48B0">
        <w:rPr>
          <w:rFonts w:ascii="Times New Roman" w:hAnsi="Times New Roman" w:cs="Times New Roman"/>
          <w:sz w:val="24"/>
          <w:szCs w:val="24"/>
        </w:rPr>
        <w:t xml:space="preserve"> </w:t>
      </w:r>
      <w:r w:rsidR="001D3651" w:rsidRPr="002D48B0">
        <w:rPr>
          <w:rFonts w:ascii="Times New Roman" w:hAnsi="Times New Roman" w:cs="Times New Roman"/>
          <w:i/>
          <w:sz w:val="24"/>
          <w:szCs w:val="24"/>
        </w:rPr>
        <w:t>Decide</w:t>
      </w:r>
      <w:r w:rsidR="00C046A7" w:rsidRPr="002D48B0">
        <w:rPr>
          <w:rFonts w:ascii="Times New Roman" w:hAnsi="Times New Roman" w:cs="Times New Roman"/>
          <w:i/>
          <w:sz w:val="24"/>
          <w:szCs w:val="24"/>
        </w:rPr>
        <w:t xml:space="preserve">s </w:t>
      </w:r>
      <w:r w:rsidR="001D3651" w:rsidRPr="002D48B0">
        <w:rPr>
          <w:rFonts w:ascii="Times New Roman" w:hAnsi="Times New Roman" w:cs="Times New Roman"/>
          <w:sz w:val="24"/>
          <w:szCs w:val="24"/>
        </w:rPr>
        <w:t>that</w:t>
      </w:r>
      <w:r w:rsidR="001D3651" w:rsidRPr="002D48B0">
        <w:rPr>
          <w:rFonts w:ascii="Times New Roman" w:hAnsi="Times New Roman" w:cs="Times New Roman"/>
          <w:i/>
          <w:sz w:val="24"/>
          <w:szCs w:val="24"/>
        </w:rPr>
        <w:t xml:space="preserve"> </w:t>
      </w:r>
      <w:r w:rsidR="00FD1F07" w:rsidRPr="002D48B0">
        <w:rPr>
          <w:rFonts w:ascii="Times New Roman" w:hAnsi="Times New Roman" w:cs="Times New Roman"/>
          <w:sz w:val="24"/>
          <w:szCs w:val="24"/>
        </w:rPr>
        <w:t>the Expert Mechanism</w:t>
      </w:r>
      <w:r w:rsidR="00C046A7" w:rsidRPr="002D48B0">
        <w:rPr>
          <w:rFonts w:ascii="Times New Roman" w:hAnsi="Times New Roman" w:cs="Times New Roman"/>
          <w:sz w:val="24"/>
          <w:szCs w:val="24"/>
        </w:rPr>
        <w:t xml:space="preserve"> shall</w:t>
      </w:r>
      <w:r w:rsidR="00FD1F07" w:rsidRPr="002D48B0">
        <w:rPr>
          <w:rFonts w:ascii="Times New Roman" w:hAnsi="Times New Roman" w:cs="Times New Roman"/>
          <w:sz w:val="24"/>
          <w:szCs w:val="24"/>
        </w:rPr>
        <w:t>:</w:t>
      </w:r>
    </w:p>
    <w:p w14:paraId="3AA38CFA" w14:textId="57525D91" w:rsidR="00C046A7" w:rsidRPr="002D48B0" w:rsidRDefault="00632E76" w:rsidP="00216405">
      <w:pPr>
        <w:pStyle w:val="Default"/>
        <w:numPr>
          <w:ilvl w:val="0"/>
          <w:numId w:val="1"/>
        </w:numPr>
        <w:spacing w:after="120" w:line="276" w:lineRule="auto"/>
        <w:jc w:val="both"/>
        <w:rPr>
          <w:lang w:val="en-US"/>
        </w:rPr>
      </w:pPr>
      <w:r w:rsidRPr="002D48B0">
        <w:rPr>
          <w:color w:val="auto"/>
          <w:lang w:val="en-US"/>
        </w:rPr>
        <w:t>P</w:t>
      </w:r>
      <w:r w:rsidR="00C046A7" w:rsidRPr="002D48B0">
        <w:rPr>
          <w:lang w:val="en-US"/>
        </w:rPr>
        <w:t xml:space="preserve">repare an annual report on the worldwide status for the achievement of the objectives of the Declaration with </w:t>
      </w:r>
      <w:r w:rsidRPr="002D48B0">
        <w:rPr>
          <w:lang w:val="en-US"/>
        </w:rPr>
        <w:t xml:space="preserve">a yearly theme or themes focused on </w:t>
      </w:r>
      <w:r w:rsidR="00A27C1B" w:rsidRPr="002D48B0">
        <w:rPr>
          <w:lang w:val="en-US"/>
        </w:rPr>
        <w:t>particular</w:t>
      </w:r>
      <w:r w:rsidRPr="002D48B0">
        <w:rPr>
          <w:lang w:val="en-US"/>
        </w:rPr>
        <w:t xml:space="preserve"> articles of the Declaration and </w:t>
      </w:r>
      <w:r w:rsidR="00A27C1B" w:rsidRPr="002D48B0">
        <w:rPr>
          <w:lang w:val="en-US"/>
        </w:rPr>
        <w:t>selected</w:t>
      </w:r>
      <w:r w:rsidRPr="002D48B0">
        <w:rPr>
          <w:lang w:val="en-US"/>
        </w:rPr>
        <w:t xml:space="preserve"> by the Expert Mechanism</w:t>
      </w:r>
      <w:r w:rsidR="00216405" w:rsidRPr="002D48B0">
        <w:rPr>
          <w:lang w:val="en-US"/>
        </w:rPr>
        <w:t>,</w:t>
      </w:r>
      <w:r w:rsidRPr="002D48B0">
        <w:rPr>
          <w:lang w:val="en-US"/>
        </w:rPr>
        <w:t xml:space="preserve"> </w:t>
      </w:r>
      <w:r w:rsidR="00216405" w:rsidRPr="002D48B0">
        <w:t>taking into consideration suggestions received from Member States</w:t>
      </w:r>
      <w:r w:rsidR="00CF20EE" w:rsidRPr="002D48B0">
        <w:t xml:space="preserve"> and</w:t>
      </w:r>
      <w:r w:rsidR="00216405" w:rsidRPr="002D48B0">
        <w:t xml:space="preserve"> indigenous peoples,</w:t>
      </w:r>
      <w:r w:rsidR="00216405" w:rsidRPr="002D48B0">
        <w:rPr>
          <w:lang w:val="en-US"/>
        </w:rPr>
        <w:t xml:space="preserve"> </w:t>
      </w:r>
      <w:r w:rsidRPr="002D48B0">
        <w:rPr>
          <w:lang w:val="en-US"/>
        </w:rPr>
        <w:t xml:space="preserve">and with a </w:t>
      </w:r>
      <w:r w:rsidR="00C046A7" w:rsidRPr="002D48B0">
        <w:rPr>
          <w:lang w:val="en-US"/>
        </w:rPr>
        <w:t xml:space="preserve">special focus on </w:t>
      </w:r>
      <w:r w:rsidRPr="002D48B0">
        <w:rPr>
          <w:lang w:val="en-US"/>
        </w:rPr>
        <w:t xml:space="preserve">challenges and </w:t>
      </w:r>
      <w:r w:rsidR="00C046A7" w:rsidRPr="002D48B0">
        <w:rPr>
          <w:lang w:val="en-US"/>
        </w:rPr>
        <w:t>good practices from Member States</w:t>
      </w:r>
      <w:r w:rsidR="00CF20EE" w:rsidRPr="002D48B0">
        <w:rPr>
          <w:lang w:val="en-US"/>
        </w:rPr>
        <w:t>;</w:t>
      </w:r>
    </w:p>
    <w:p w14:paraId="3A662288" w14:textId="19E4DA4C" w:rsidR="00572D9D" w:rsidRPr="002D48B0" w:rsidRDefault="003C7A3C" w:rsidP="00572D9D">
      <w:pPr>
        <w:pStyle w:val="ListParagraph"/>
        <w:numPr>
          <w:ilvl w:val="0"/>
          <w:numId w:val="1"/>
        </w:numPr>
        <w:spacing w:after="120" w:line="276" w:lineRule="auto"/>
        <w:contextualSpacing w:val="0"/>
        <w:jc w:val="both"/>
        <w:rPr>
          <w:rFonts w:ascii="Times New Roman" w:hAnsi="Times New Roman" w:cs="Times New Roman"/>
          <w:sz w:val="24"/>
          <w:szCs w:val="24"/>
        </w:rPr>
      </w:pPr>
      <w:r w:rsidRPr="002D48B0">
        <w:rPr>
          <w:rFonts w:ascii="Times New Roman" w:hAnsi="Times New Roman" w:cs="Times New Roman"/>
          <w:sz w:val="24"/>
          <w:szCs w:val="24"/>
        </w:rPr>
        <w:t xml:space="preserve">Identify, </w:t>
      </w:r>
      <w:r w:rsidR="001D3651" w:rsidRPr="002D48B0">
        <w:rPr>
          <w:rFonts w:ascii="Times New Roman" w:hAnsi="Times New Roman" w:cs="Times New Roman"/>
          <w:sz w:val="24"/>
          <w:szCs w:val="24"/>
        </w:rPr>
        <w:t>disseminate</w:t>
      </w:r>
      <w:r w:rsidRPr="002D48B0">
        <w:rPr>
          <w:rFonts w:ascii="Times New Roman" w:hAnsi="Times New Roman" w:cs="Times New Roman"/>
          <w:sz w:val="24"/>
          <w:szCs w:val="24"/>
        </w:rPr>
        <w:t xml:space="preserve"> and promote good practices and lessons learned regarding the implementation of the Declaration, and offer general guidance concerning </w:t>
      </w:r>
      <w:r w:rsidR="00F376E5" w:rsidRPr="002D48B0">
        <w:rPr>
          <w:rFonts w:ascii="Times New Roman" w:hAnsi="Times New Roman" w:cs="Times New Roman"/>
          <w:sz w:val="24"/>
          <w:szCs w:val="24"/>
        </w:rPr>
        <w:t xml:space="preserve">the </w:t>
      </w:r>
      <w:r w:rsidRPr="002D48B0">
        <w:rPr>
          <w:rFonts w:ascii="Times New Roman" w:hAnsi="Times New Roman" w:cs="Times New Roman"/>
          <w:sz w:val="24"/>
          <w:szCs w:val="24"/>
        </w:rPr>
        <w:t xml:space="preserve">provisions </w:t>
      </w:r>
      <w:r w:rsidR="00F376E5" w:rsidRPr="002D48B0">
        <w:rPr>
          <w:rFonts w:ascii="Times New Roman" w:hAnsi="Times New Roman" w:cs="Times New Roman"/>
          <w:sz w:val="24"/>
          <w:szCs w:val="24"/>
        </w:rPr>
        <w:t xml:space="preserve">of the Declaration </w:t>
      </w:r>
      <w:r w:rsidR="00574044" w:rsidRPr="002D48B0">
        <w:rPr>
          <w:rFonts w:ascii="Times New Roman" w:hAnsi="Times New Roman" w:cs="Times New Roman"/>
          <w:sz w:val="24"/>
          <w:szCs w:val="24"/>
        </w:rPr>
        <w:t>through</w:t>
      </w:r>
      <w:r w:rsidR="00F376E5" w:rsidRPr="002D48B0">
        <w:rPr>
          <w:rFonts w:ascii="Times New Roman" w:hAnsi="Times New Roman" w:cs="Times New Roman"/>
          <w:sz w:val="24"/>
          <w:szCs w:val="24"/>
        </w:rPr>
        <w:t xml:space="preserve"> its studies and research</w:t>
      </w:r>
      <w:r w:rsidRPr="002D48B0">
        <w:rPr>
          <w:rFonts w:ascii="Times New Roman" w:hAnsi="Times New Roman" w:cs="Times New Roman"/>
          <w:sz w:val="24"/>
          <w:szCs w:val="24"/>
        </w:rPr>
        <w:t>;</w:t>
      </w:r>
      <w:r w:rsidR="007E7A26" w:rsidRPr="002D48B0">
        <w:rPr>
          <w:rFonts w:ascii="Times New Roman" w:hAnsi="Times New Roman" w:cs="Times New Roman"/>
          <w:sz w:val="24"/>
          <w:szCs w:val="24"/>
        </w:rPr>
        <w:t xml:space="preserve"> </w:t>
      </w:r>
    </w:p>
    <w:p w14:paraId="66CE5CCA" w14:textId="7DAB8F57" w:rsidR="00CF20EE" w:rsidRPr="002D48B0" w:rsidRDefault="00CF20EE" w:rsidP="00572D9D">
      <w:pPr>
        <w:pStyle w:val="ListParagraph"/>
        <w:numPr>
          <w:ilvl w:val="0"/>
          <w:numId w:val="1"/>
        </w:numPr>
        <w:spacing w:after="120" w:line="276" w:lineRule="auto"/>
        <w:contextualSpacing w:val="0"/>
        <w:jc w:val="both"/>
        <w:rPr>
          <w:rFonts w:ascii="Times New Roman" w:hAnsi="Times New Roman" w:cs="Times New Roman"/>
          <w:sz w:val="24"/>
          <w:szCs w:val="24"/>
        </w:rPr>
      </w:pPr>
      <w:r w:rsidRPr="002D48B0">
        <w:rPr>
          <w:rFonts w:ascii="Times New Roman" w:hAnsi="Times New Roman" w:cs="Times New Roman"/>
          <w:sz w:val="24"/>
          <w:szCs w:val="24"/>
        </w:rPr>
        <w:t>Upon their request, assist Member States</w:t>
      </w:r>
      <w:r w:rsidR="001D1635" w:rsidRPr="002D48B0">
        <w:rPr>
          <w:rFonts w:ascii="Times New Roman" w:hAnsi="Times New Roman" w:cs="Times New Roman"/>
          <w:sz w:val="24"/>
          <w:szCs w:val="24"/>
        </w:rPr>
        <w:t xml:space="preserve"> and</w:t>
      </w:r>
      <w:r w:rsidRPr="002D48B0">
        <w:rPr>
          <w:rFonts w:ascii="Times New Roman" w:hAnsi="Times New Roman" w:cs="Times New Roman"/>
          <w:sz w:val="24"/>
          <w:szCs w:val="24"/>
        </w:rPr>
        <w:t xml:space="preserve"> </w:t>
      </w:r>
      <w:r w:rsidR="001D1635" w:rsidRPr="002D48B0">
        <w:rPr>
          <w:rFonts w:ascii="Times New Roman" w:hAnsi="Times New Roman" w:cs="Times New Roman"/>
          <w:sz w:val="24"/>
          <w:szCs w:val="24"/>
        </w:rPr>
        <w:t>indigenous peoples,</w:t>
      </w:r>
      <w:r w:rsidRPr="002D48B0">
        <w:rPr>
          <w:rFonts w:ascii="Times New Roman" w:hAnsi="Times New Roman" w:cs="Times New Roman"/>
          <w:sz w:val="24"/>
          <w:szCs w:val="24"/>
        </w:rPr>
        <w:t xml:space="preserve"> through </w:t>
      </w:r>
      <w:r w:rsidR="001D1635" w:rsidRPr="002D48B0">
        <w:rPr>
          <w:rFonts w:ascii="Times New Roman" w:hAnsi="Times New Roman" w:cs="Times New Roman"/>
          <w:sz w:val="24"/>
          <w:szCs w:val="24"/>
        </w:rPr>
        <w:t xml:space="preserve">the provision </w:t>
      </w:r>
      <w:r w:rsidRPr="002D48B0">
        <w:rPr>
          <w:rFonts w:ascii="Times New Roman" w:hAnsi="Times New Roman" w:cs="Times New Roman"/>
          <w:sz w:val="24"/>
          <w:szCs w:val="24"/>
        </w:rPr>
        <w:t xml:space="preserve">of </w:t>
      </w:r>
      <w:r w:rsidR="00F376E5" w:rsidRPr="002D48B0">
        <w:rPr>
          <w:rFonts w:ascii="Times New Roman" w:hAnsi="Times New Roman" w:cs="Times New Roman"/>
          <w:sz w:val="24"/>
          <w:szCs w:val="24"/>
        </w:rPr>
        <w:t xml:space="preserve">technical advice and </w:t>
      </w:r>
      <w:r w:rsidR="001D1635" w:rsidRPr="002D48B0">
        <w:rPr>
          <w:rFonts w:ascii="Times New Roman" w:hAnsi="Times New Roman" w:cs="Times New Roman"/>
          <w:sz w:val="24"/>
          <w:szCs w:val="24"/>
        </w:rPr>
        <w:t xml:space="preserve">facilitation of </w:t>
      </w:r>
      <w:r w:rsidR="00F376E5" w:rsidRPr="002D48B0">
        <w:rPr>
          <w:rFonts w:ascii="Times New Roman" w:hAnsi="Times New Roman" w:cs="Times New Roman"/>
          <w:sz w:val="24"/>
          <w:szCs w:val="24"/>
        </w:rPr>
        <w:t>assistance</w:t>
      </w:r>
      <w:r w:rsidR="001D1635" w:rsidRPr="002D48B0">
        <w:rPr>
          <w:rFonts w:ascii="Times New Roman" w:hAnsi="Times New Roman" w:cs="Times New Roman"/>
          <w:sz w:val="24"/>
          <w:szCs w:val="24"/>
        </w:rPr>
        <w:t xml:space="preserve"> </w:t>
      </w:r>
      <w:r w:rsidR="00F376E5" w:rsidRPr="002D48B0">
        <w:rPr>
          <w:rFonts w:ascii="Times New Roman" w:hAnsi="Times New Roman" w:cs="Times New Roman"/>
          <w:sz w:val="24"/>
          <w:szCs w:val="24"/>
        </w:rPr>
        <w:lastRenderedPageBreak/>
        <w:t xml:space="preserve">regarding </w:t>
      </w:r>
      <w:r w:rsidRPr="002D48B0">
        <w:rPr>
          <w:rFonts w:ascii="Times New Roman" w:hAnsi="Times New Roman" w:cs="Times New Roman"/>
          <w:sz w:val="24"/>
          <w:szCs w:val="24"/>
        </w:rPr>
        <w:t xml:space="preserve">domestic action plans, strategies, legislative frameworks and policies </w:t>
      </w:r>
      <w:r w:rsidR="00F376E5" w:rsidRPr="002D48B0">
        <w:rPr>
          <w:rFonts w:ascii="Times New Roman" w:hAnsi="Times New Roman" w:cs="Times New Roman"/>
          <w:sz w:val="24"/>
          <w:szCs w:val="24"/>
        </w:rPr>
        <w:t>relating to the rights of indigenous peoples</w:t>
      </w:r>
      <w:r w:rsidRPr="002D48B0">
        <w:rPr>
          <w:rFonts w:ascii="Times New Roman" w:hAnsi="Times New Roman" w:cs="Times New Roman"/>
          <w:sz w:val="24"/>
          <w:szCs w:val="24"/>
        </w:rPr>
        <w:t>, including by establishing contacts wi</w:t>
      </w:r>
      <w:r w:rsidR="001D1635" w:rsidRPr="002D48B0">
        <w:rPr>
          <w:rFonts w:ascii="Times New Roman" w:hAnsi="Times New Roman" w:cs="Times New Roman"/>
          <w:sz w:val="24"/>
          <w:szCs w:val="24"/>
        </w:rPr>
        <w:t>th other United Nations actors and other relevant stakeholders</w:t>
      </w:r>
      <w:r w:rsidR="00572D9D" w:rsidRPr="002D48B0">
        <w:rPr>
          <w:rFonts w:ascii="Times New Roman" w:hAnsi="Times New Roman" w:cs="Times New Roman"/>
          <w:sz w:val="24"/>
          <w:szCs w:val="24"/>
        </w:rPr>
        <w:t>;</w:t>
      </w:r>
    </w:p>
    <w:p w14:paraId="651B9086" w14:textId="605F3E70" w:rsidR="00572D9D" w:rsidRPr="002D48B0" w:rsidRDefault="00572D9D" w:rsidP="00572D9D">
      <w:pPr>
        <w:pStyle w:val="ListParagraph"/>
        <w:numPr>
          <w:ilvl w:val="0"/>
          <w:numId w:val="1"/>
        </w:numPr>
        <w:spacing w:after="120" w:line="276" w:lineRule="auto"/>
        <w:contextualSpacing w:val="0"/>
        <w:jc w:val="both"/>
        <w:rPr>
          <w:rFonts w:ascii="Times New Roman" w:hAnsi="Times New Roman" w:cs="Times New Roman"/>
          <w:sz w:val="24"/>
          <w:szCs w:val="24"/>
        </w:rPr>
      </w:pPr>
      <w:r w:rsidRPr="002D48B0">
        <w:rPr>
          <w:rFonts w:ascii="Times New Roman" w:hAnsi="Times New Roman" w:cs="Times New Roman"/>
          <w:sz w:val="24"/>
          <w:szCs w:val="24"/>
        </w:rPr>
        <w:t>P</w:t>
      </w:r>
      <w:r w:rsidR="007E7A26" w:rsidRPr="002D48B0">
        <w:rPr>
          <w:rFonts w:ascii="Times New Roman" w:hAnsi="Times New Roman" w:cs="Times New Roman"/>
          <w:sz w:val="24"/>
          <w:szCs w:val="24"/>
        </w:rPr>
        <w:t>rovide States</w:t>
      </w:r>
      <w:r w:rsidRPr="002D48B0">
        <w:rPr>
          <w:rFonts w:ascii="Times New Roman" w:hAnsi="Times New Roman" w:cs="Times New Roman"/>
          <w:sz w:val="24"/>
          <w:szCs w:val="24"/>
        </w:rPr>
        <w:t>,</w:t>
      </w:r>
      <w:r w:rsidR="007E7A26" w:rsidRPr="002D48B0">
        <w:rPr>
          <w:rFonts w:ascii="Times New Roman" w:hAnsi="Times New Roman" w:cs="Times New Roman"/>
          <w:sz w:val="24"/>
          <w:szCs w:val="24"/>
        </w:rPr>
        <w:t xml:space="preserve"> </w:t>
      </w:r>
      <w:r w:rsidRPr="002D48B0">
        <w:rPr>
          <w:rFonts w:ascii="Times New Roman" w:hAnsi="Times New Roman" w:cs="Times New Roman"/>
          <w:sz w:val="24"/>
          <w:szCs w:val="24"/>
        </w:rPr>
        <w:t xml:space="preserve">upon their </w:t>
      </w:r>
      <w:r w:rsidR="007E7A26" w:rsidRPr="002D48B0">
        <w:rPr>
          <w:rFonts w:ascii="Times New Roman" w:hAnsi="Times New Roman" w:cs="Times New Roman"/>
          <w:sz w:val="24"/>
          <w:szCs w:val="24"/>
        </w:rPr>
        <w:t>request</w:t>
      </w:r>
      <w:r w:rsidRPr="002D48B0">
        <w:rPr>
          <w:rFonts w:ascii="Times New Roman" w:hAnsi="Times New Roman" w:cs="Times New Roman"/>
          <w:sz w:val="24"/>
          <w:szCs w:val="24"/>
        </w:rPr>
        <w:t>,</w:t>
      </w:r>
      <w:r w:rsidR="007E7A26" w:rsidRPr="002D48B0">
        <w:rPr>
          <w:rFonts w:ascii="Times New Roman" w:hAnsi="Times New Roman" w:cs="Times New Roman"/>
          <w:sz w:val="24"/>
          <w:szCs w:val="24"/>
        </w:rPr>
        <w:t xml:space="preserve"> support </w:t>
      </w:r>
      <w:r w:rsidRPr="002D48B0">
        <w:rPr>
          <w:rFonts w:ascii="Times New Roman" w:hAnsi="Times New Roman" w:cs="Times New Roman"/>
          <w:sz w:val="24"/>
          <w:szCs w:val="24"/>
        </w:rPr>
        <w:t>for the</w:t>
      </w:r>
      <w:r w:rsidR="007E7A26" w:rsidRPr="002D48B0">
        <w:rPr>
          <w:rFonts w:ascii="Times New Roman" w:hAnsi="Times New Roman" w:cs="Times New Roman"/>
          <w:sz w:val="24"/>
          <w:szCs w:val="24"/>
        </w:rPr>
        <w:t xml:space="preserve"> implementation of voluntarily accepted recommendations through </w:t>
      </w:r>
      <w:r w:rsidR="00136071" w:rsidRPr="002D48B0">
        <w:rPr>
          <w:rFonts w:ascii="Times New Roman" w:hAnsi="Times New Roman" w:cs="Times New Roman"/>
          <w:sz w:val="24"/>
          <w:szCs w:val="24"/>
        </w:rPr>
        <w:t xml:space="preserve">the Universal Periodic Review </w:t>
      </w:r>
      <w:r w:rsidR="007E7A26" w:rsidRPr="002D48B0">
        <w:rPr>
          <w:rFonts w:ascii="Times New Roman" w:hAnsi="Times New Roman" w:cs="Times New Roman"/>
          <w:sz w:val="24"/>
          <w:szCs w:val="24"/>
        </w:rPr>
        <w:t xml:space="preserve">and treaty bodies, </w:t>
      </w:r>
      <w:r w:rsidRPr="002D48B0">
        <w:rPr>
          <w:rFonts w:ascii="Times New Roman" w:hAnsi="Times New Roman" w:cs="Times New Roman"/>
          <w:sz w:val="24"/>
          <w:szCs w:val="24"/>
        </w:rPr>
        <w:t xml:space="preserve">Special Procedures and other relevant mechanisms, </w:t>
      </w:r>
      <w:r w:rsidR="007E7A26" w:rsidRPr="002D48B0">
        <w:rPr>
          <w:rFonts w:ascii="Times New Roman" w:hAnsi="Times New Roman" w:cs="Times New Roman"/>
          <w:sz w:val="24"/>
          <w:szCs w:val="24"/>
        </w:rPr>
        <w:t>in close collaboration with National Human Rights Institutions;</w:t>
      </w:r>
    </w:p>
    <w:p w14:paraId="14BC258C" w14:textId="737C5D49" w:rsidR="00B93A3C" w:rsidRPr="002D48B0" w:rsidRDefault="000471E7" w:rsidP="00216405">
      <w:pPr>
        <w:pStyle w:val="ListParagraph"/>
        <w:numPr>
          <w:ilvl w:val="0"/>
          <w:numId w:val="1"/>
        </w:numPr>
        <w:spacing w:after="120" w:line="276" w:lineRule="auto"/>
        <w:contextualSpacing w:val="0"/>
        <w:jc w:val="both"/>
        <w:rPr>
          <w:rFonts w:ascii="Times New Roman" w:hAnsi="Times New Roman" w:cs="Times New Roman"/>
          <w:sz w:val="24"/>
          <w:szCs w:val="24"/>
        </w:rPr>
      </w:pPr>
      <w:r w:rsidRPr="002D48B0">
        <w:rPr>
          <w:rFonts w:ascii="Times New Roman" w:hAnsi="Times New Roman" w:cs="Times New Roman"/>
          <w:sz w:val="24"/>
          <w:szCs w:val="24"/>
        </w:rPr>
        <w:t>Upon their request, engage with Member States</w:t>
      </w:r>
      <w:r w:rsidR="00460144" w:rsidRPr="002D48B0">
        <w:rPr>
          <w:rFonts w:ascii="Times New Roman" w:hAnsi="Times New Roman" w:cs="Times New Roman"/>
          <w:sz w:val="24"/>
          <w:szCs w:val="24"/>
        </w:rPr>
        <w:t xml:space="preserve">, </w:t>
      </w:r>
      <w:r w:rsidRPr="002D48B0">
        <w:rPr>
          <w:rFonts w:ascii="Times New Roman" w:hAnsi="Times New Roman" w:cs="Times New Roman"/>
          <w:sz w:val="24"/>
          <w:szCs w:val="24"/>
        </w:rPr>
        <w:t>indigenous peoples</w:t>
      </w:r>
      <w:r w:rsidR="00752D20" w:rsidRPr="002D48B0">
        <w:rPr>
          <w:rFonts w:ascii="Times New Roman" w:hAnsi="Times New Roman" w:cs="Times New Roman"/>
          <w:sz w:val="24"/>
          <w:szCs w:val="24"/>
        </w:rPr>
        <w:t xml:space="preserve">, and other relevant </w:t>
      </w:r>
      <w:r w:rsidR="00B93A3C" w:rsidRPr="002D48B0">
        <w:rPr>
          <w:rFonts w:ascii="Times New Roman" w:hAnsi="Times New Roman" w:cs="Times New Roman"/>
          <w:sz w:val="24"/>
          <w:szCs w:val="24"/>
        </w:rPr>
        <w:t>stakeholders</w:t>
      </w:r>
      <w:r w:rsidRPr="002D48B0">
        <w:rPr>
          <w:rFonts w:ascii="Times New Roman" w:hAnsi="Times New Roman" w:cs="Times New Roman"/>
          <w:sz w:val="24"/>
          <w:szCs w:val="24"/>
        </w:rPr>
        <w:t xml:space="preserve"> in order to assist them in </w:t>
      </w:r>
      <w:r w:rsidR="00B93A3C" w:rsidRPr="002D48B0">
        <w:rPr>
          <w:rFonts w:ascii="Times New Roman" w:hAnsi="Times New Roman" w:cs="Times New Roman"/>
          <w:sz w:val="24"/>
          <w:szCs w:val="24"/>
        </w:rPr>
        <w:t xml:space="preserve">facilitating dialogue in cases where specific challenges </w:t>
      </w:r>
      <w:r w:rsidR="00460144" w:rsidRPr="002D48B0">
        <w:rPr>
          <w:rFonts w:ascii="Times New Roman" w:hAnsi="Times New Roman" w:cs="Times New Roman"/>
          <w:sz w:val="24"/>
          <w:szCs w:val="24"/>
        </w:rPr>
        <w:t xml:space="preserve">exist </w:t>
      </w:r>
      <w:r w:rsidR="00B93A3C" w:rsidRPr="002D48B0">
        <w:rPr>
          <w:rFonts w:ascii="Times New Roman" w:hAnsi="Times New Roman" w:cs="Times New Roman"/>
          <w:sz w:val="24"/>
          <w:szCs w:val="24"/>
        </w:rPr>
        <w:t xml:space="preserve">to achieving the ends of the Declaration. </w:t>
      </w:r>
    </w:p>
    <w:p w14:paraId="20B1EEE2" w14:textId="135C241A" w:rsidR="00136071" w:rsidRPr="002D48B0" w:rsidRDefault="00574044" w:rsidP="00136071">
      <w:pPr>
        <w:pStyle w:val="ListParagraph"/>
        <w:numPr>
          <w:ilvl w:val="0"/>
          <w:numId w:val="1"/>
        </w:numPr>
        <w:spacing w:after="120" w:line="276" w:lineRule="auto"/>
        <w:contextualSpacing w:val="0"/>
        <w:jc w:val="both"/>
        <w:rPr>
          <w:rFonts w:ascii="Times New Roman" w:hAnsi="Times New Roman" w:cs="Times New Roman"/>
          <w:sz w:val="24"/>
          <w:szCs w:val="24"/>
        </w:rPr>
      </w:pPr>
      <w:r w:rsidRPr="002D48B0">
        <w:rPr>
          <w:rFonts w:ascii="Times New Roman" w:hAnsi="Times New Roman" w:cs="Times New Roman"/>
          <w:sz w:val="24"/>
          <w:szCs w:val="24"/>
        </w:rPr>
        <w:t>Coordinate its work</w:t>
      </w:r>
      <w:r w:rsidR="00136071" w:rsidRPr="002D48B0">
        <w:rPr>
          <w:rFonts w:ascii="Times New Roman" w:hAnsi="Times New Roman" w:cs="Times New Roman"/>
          <w:sz w:val="24"/>
          <w:szCs w:val="24"/>
        </w:rPr>
        <w:t xml:space="preserve"> and further strengthen its participation, engagement and cooperation, as appropriate, with the United Nations Permanent Forum on Indigenous Issues, the United Nations Special Rapporteur on the Rights of Indigenous Peoples and other United Nations bodies and processes; </w:t>
      </w:r>
    </w:p>
    <w:p w14:paraId="1A3132D9" w14:textId="0C229461" w:rsidR="00F41C69" w:rsidRPr="002D48B0" w:rsidRDefault="00C85F9D" w:rsidP="00D010F9">
      <w:pPr>
        <w:pStyle w:val="Default"/>
        <w:spacing w:after="120" w:line="276" w:lineRule="auto"/>
        <w:jc w:val="both"/>
        <w:rPr>
          <w:lang w:val="en-US"/>
        </w:rPr>
      </w:pPr>
      <w:r w:rsidRPr="002D48B0">
        <w:rPr>
          <w:lang w:val="en-US"/>
        </w:rPr>
        <w:t>4</w:t>
      </w:r>
      <w:r w:rsidR="00F41C69" w:rsidRPr="002D48B0">
        <w:rPr>
          <w:lang w:val="en-US"/>
        </w:rPr>
        <w:t xml:space="preserve">. </w:t>
      </w:r>
      <w:r w:rsidR="003A27EE" w:rsidRPr="002D48B0">
        <w:rPr>
          <w:i/>
          <w:iCs/>
          <w:lang w:val="en-US"/>
        </w:rPr>
        <w:t>D</w:t>
      </w:r>
      <w:r w:rsidR="00F41C69" w:rsidRPr="002D48B0">
        <w:rPr>
          <w:i/>
          <w:iCs/>
          <w:lang w:val="en-US"/>
        </w:rPr>
        <w:t>ecides</w:t>
      </w:r>
      <w:r w:rsidR="00136071" w:rsidRPr="002D48B0">
        <w:rPr>
          <w:i/>
          <w:iCs/>
          <w:lang w:val="en-US"/>
        </w:rPr>
        <w:t xml:space="preserve"> also</w:t>
      </w:r>
      <w:r w:rsidR="00F41C69" w:rsidRPr="002D48B0">
        <w:rPr>
          <w:i/>
          <w:iCs/>
          <w:lang w:val="en-US"/>
        </w:rPr>
        <w:t xml:space="preserve"> </w:t>
      </w:r>
      <w:r w:rsidR="00F41C69" w:rsidRPr="002D48B0">
        <w:rPr>
          <w:lang w:val="en-US"/>
        </w:rPr>
        <w:t xml:space="preserve">that </w:t>
      </w:r>
      <w:r w:rsidR="003A27EE" w:rsidRPr="002D48B0">
        <w:rPr>
          <w:lang w:val="en-US"/>
        </w:rPr>
        <w:t xml:space="preserve">the Expert Mechanism </w:t>
      </w:r>
      <w:r w:rsidR="00F41C69" w:rsidRPr="002D48B0">
        <w:rPr>
          <w:lang w:val="en-US"/>
        </w:rPr>
        <w:t>shall report annually to the Council on its work</w:t>
      </w:r>
      <w:r w:rsidR="007E7A26" w:rsidRPr="002D48B0">
        <w:rPr>
          <w:lang w:val="en-US"/>
        </w:rPr>
        <w:t xml:space="preserve"> and keep the Council fully informed of developments on indigenous peoples’ rights, through meetings with its bureau and regional groups;</w:t>
      </w:r>
    </w:p>
    <w:p w14:paraId="6C787915" w14:textId="4AFAF145" w:rsidR="00F41C69" w:rsidRPr="002D48B0" w:rsidRDefault="00C85F9D" w:rsidP="00D010F9">
      <w:pPr>
        <w:pStyle w:val="Default"/>
        <w:spacing w:after="120" w:line="276" w:lineRule="auto"/>
        <w:jc w:val="both"/>
        <w:rPr>
          <w:lang w:val="en-US"/>
        </w:rPr>
      </w:pPr>
      <w:r w:rsidRPr="002D48B0">
        <w:rPr>
          <w:lang w:val="en-US"/>
        </w:rPr>
        <w:t>5</w:t>
      </w:r>
      <w:r w:rsidR="00F41C69" w:rsidRPr="002D48B0">
        <w:rPr>
          <w:lang w:val="en-US"/>
        </w:rPr>
        <w:t xml:space="preserve">. </w:t>
      </w:r>
      <w:r w:rsidR="00F41C69" w:rsidRPr="002D48B0">
        <w:rPr>
          <w:i/>
          <w:iCs/>
          <w:lang w:val="en-US"/>
        </w:rPr>
        <w:t xml:space="preserve">Further decides </w:t>
      </w:r>
      <w:r w:rsidR="00F41C69" w:rsidRPr="002D48B0">
        <w:rPr>
          <w:lang w:val="en-US"/>
        </w:rPr>
        <w:t xml:space="preserve">that the </w:t>
      </w:r>
      <w:r w:rsidR="0040153C" w:rsidRPr="002D48B0">
        <w:rPr>
          <w:lang w:val="en-US"/>
        </w:rPr>
        <w:t>Expert M</w:t>
      </w:r>
      <w:r w:rsidR="00F41C69" w:rsidRPr="002D48B0">
        <w:rPr>
          <w:lang w:val="en-US"/>
        </w:rPr>
        <w:t xml:space="preserve">echanism shall consist of </w:t>
      </w:r>
      <w:r w:rsidR="00F13A65" w:rsidRPr="002D48B0">
        <w:rPr>
          <w:lang w:val="en-US"/>
        </w:rPr>
        <w:t>seven independent</w:t>
      </w:r>
      <w:r w:rsidR="00F41C69" w:rsidRPr="002D48B0">
        <w:rPr>
          <w:lang w:val="en-US"/>
        </w:rPr>
        <w:t xml:space="preserve"> experts</w:t>
      </w:r>
      <w:r w:rsidR="00F13A65" w:rsidRPr="002D48B0">
        <w:rPr>
          <w:lang w:val="en-US"/>
        </w:rPr>
        <w:t xml:space="preserve"> reflecting each of the seven indigenous socio-cultural regions</w:t>
      </w:r>
      <w:r w:rsidR="00F41C69" w:rsidRPr="002D48B0">
        <w:rPr>
          <w:lang w:val="en-US"/>
        </w:rPr>
        <w:t xml:space="preserve">, the selection of which shall be carried out in accordance with the procedure established in paragraphs 39 to 53 of the annex to Council </w:t>
      </w:r>
      <w:r w:rsidR="002D48B0">
        <w:rPr>
          <w:lang w:val="en-US"/>
        </w:rPr>
        <w:t>resolution 5/1 of 18 June 2007;</w:t>
      </w:r>
    </w:p>
    <w:p w14:paraId="64CA1B0E" w14:textId="12DBD5BA" w:rsidR="00F41C69" w:rsidRPr="002D48B0" w:rsidRDefault="00C85F9D" w:rsidP="00D010F9">
      <w:pPr>
        <w:pStyle w:val="Default"/>
        <w:spacing w:after="120" w:line="276" w:lineRule="auto"/>
        <w:jc w:val="both"/>
        <w:rPr>
          <w:lang w:val="en-US"/>
        </w:rPr>
      </w:pPr>
      <w:r w:rsidRPr="002D48B0">
        <w:rPr>
          <w:lang w:val="en-US"/>
        </w:rPr>
        <w:t>6</w:t>
      </w:r>
      <w:r w:rsidR="00F41C69" w:rsidRPr="002D48B0">
        <w:rPr>
          <w:lang w:val="en-US"/>
        </w:rPr>
        <w:t xml:space="preserve">. </w:t>
      </w:r>
      <w:r w:rsidR="00F41C69" w:rsidRPr="002D48B0">
        <w:rPr>
          <w:i/>
          <w:iCs/>
          <w:lang w:val="en-US"/>
        </w:rPr>
        <w:t xml:space="preserve">Strongly recommends </w:t>
      </w:r>
      <w:r w:rsidR="00F41C69" w:rsidRPr="002D48B0">
        <w:rPr>
          <w:lang w:val="en-US"/>
        </w:rPr>
        <w:t xml:space="preserve">that, in the selection and appointment process, the </w:t>
      </w:r>
      <w:r w:rsidR="003A27EE" w:rsidRPr="002D48B0">
        <w:rPr>
          <w:lang w:val="en-US"/>
        </w:rPr>
        <w:t xml:space="preserve">Human Rights </w:t>
      </w:r>
      <w:r w:rsidR="00F41C69" w:rsidRPr="002D48B0">
        <w:rPr>
          <w:lang w:val="en-US"/>
        </w:rPr>
        <w:t>Council give</w:t>
      </w:r>
      <w:r w:rsidR="003A27EE" w:rsidRPr="002D48B0">
        <w:rPr>
          <w:lang w:val="en-US"/>
        </w:rPr>
        <w:t>s</w:t>
      </w:r>
      <w:r w:rsidR="00F41C69" w:rsidRPr="002D48B0">
        <w:rPr>
          <w:lang w:val="en-US"/>
        </w:rPr>
        <w:t xml:space="preserve"> due regard to</w:t>
      </w:r>
      <w:r w:rsidR="001405C1" w:rsidRPr="002D48B0">
        <w:rPr>
          <w:lang w:val="en-US"/>
        </w:rPr>
        <w:t xml:space="preserve"> </w:t>
      </w:r>
      <w:r w:rsidR="00A27C1B" w:rsidRPr="002D48B0">
        <w:rPr>
          <w:lang w:val="en-US"/>
        </w:rPr>
        <w:t>the recognized competence and experience on indigenous issues, experts of indigenous origin, and gender balance</w:t>
      </w:r>
      <w:r w:rsidR="00C85532" w:rsidRPr="002D48B0">
        <w:rPr>
          <w:lang w:val="en-US"/>
        </w:rPr>
        <w:t xml:space="preserve">; </w:t>
      </w:r>
    </w:p>
    <w:p w14:paraId="2716DC87" w14:textId="3B63CD76" w:rsidR="00F41C69" w:rsidRPr="002D48B0" w:rsidRDefault="00C85F9D" w:rsidP="00D010F9">
      <w:pPr>
        <w:pStyle w:val="Default"/>
        <w:spacing w:after="120" w:line="276" w:lineRule="auto"/>
        <w:jc w:val="both"/>
        <w:rPr>
          <w:lang w:val="en-US"/>
        </w:rPr>
      </w:pPr>
      <w:r w:rsidRPr="002D48B0">
        <w:rPr>
          <w:lang w:val="en-US"/>
        </w:rPr>
        <w:t>7</w:t>
      </w:r>
      <w:r w:rsidR="00F41C69" w:rsidRPr="002D48B0">
        <w:rPr>
          <w:lang w:val="en-US"/>
        </w:rPr>
        <w:t xml:space="preserve">. </w:t>
      </w:r>
      <w:r w:rsidR="00F41C69" w:rsidRPr="002D48B0">
        <w:rPr>
          <w:i/>
          <w:iCs/>
          <w:lang w:val="en-US"/>
        </w:rPr>
        <w:t xml:space="preserve">Also decides </w:t>
      </w:r>
      <w:r w:rsidR="00F41C69" w:rsidRPr="002D48B0">
        <w:rPr>
          <w:lang w:val="en-US"/>
        </w:rPr>
        <w:t xml:space="preserve">that the members of the </w:t>
      </w:r>
      <w:r w:rsidR="00752D20" w:rsidRPr="002D48B0">
        <w:rPr>
          <w:lang w:val="en-US"/>
        </w:rPr>
        <w:t>E</w:t>
      </w:r>
      <w:r w:rsidR="00F41C69" w:rsidRPr="002D48B0">
        <w:rPr>
          <w:lang w:val="en-US"/>
        </w:rPr>
        <w:t xml:space="preserve">xpert </w:t>
      </w:r>
      <w:r w:rsidR="00752D20" w:rsidRPr="002D48B0">
        <w:rPr>
          <w:lang w:val="en-US"/>
        </w:rPr>
        <w:t>M</w:t>
      </w:r>
      <w:r w:rsidR="00F41C69" w:rsidRPr="002D48B0">
        <w:rPr>
          <w:lang w:val="en-US"/>
        </w:rPr>
        <w:t xml:space="preserve">echanism shall serve for a three-year period and may be re-elected for one additional period; </w:t>
      </w:r>
    </w:p>
    <w:p w14:paraId="3316EE27" w14:textId="571945D0" w:rsidR="00F41C69" w:rsidRPr="002D48B0" w:rsidRDefault="00C85F9D" w:rsidP="00D010F9">
      <w:pPr>
        <w:pStyle w:val="Default"/>
        <w:spacing w:after="120" w:line="276" w:lineRule="auto"/>
        <w:jc w:val="both"/>
        <w:rPr>
          <w:lang w:val="en-US"/>
        </w:rPr>
      </w:pPr>
      <w:r w:rsidRPr="002D48B0">
        <w:rPr>
          <w:lang w:val="en-US"/>
        </w:rPr>
        <w:t>8</w:t>
      </w:r>
      <w:r w:rsidR="00D010F9" w:rsidRPr="002D48B0">
        <w:rPr>
          <w:lang w:val="en-US"/>
        </w:rPr>
        <w:t xml:space="preserve">. </w:t>
      </w:r>
      <w:r w:rsidR="00A177FB" w:rsidRPr="002D48B0">
        <w:rPr>
          <w:i/>
          <w:iCs/>
          <w:lang w:val="en-US"/>
        </w:rPr>
        <w:t>D</w:t>
      </w:r>
      <w:r w:rsidR="00F41C69" w:rsidRPr="002D48B0">
        <w:rPr>
          <w:i/>
          <w:iCs/>
          <w:lang w:val="en-US"/>
        </w:rPr>
        <w:t xml:space="preserve">ecides </w:t>
      </w:r>
      <w:r w:rsidR="00F41C69" w:rsidRPr="002D48B0">
        <w:rPr>
          <w:lang w:val="en-US"/>
        </w:rPr>
        <w:t xml:space="preserve">that, within its mandate, the </w:t>
      </w:r>
      <w:r w:rsidR="00A177FB" w:rsidRPr="002D48B0">
        <w:rPr>
          <w:lang w:val="en-US"/>
        </w:rPr>
        <w:t>E</w:t>
      </w:r>
      <w:r w:rsidR="00F41C69" w:rsidRPr="002D48B0">
        <w:rPr>
          <w:lang w:val="en-US"/>
        </w:rPr>
        <w:t xml:space="preserve">xpert </w:t>
      </w:r>
      <w:r w:rsidR="00A177FB" w:rsidRPr="002D48B0">
        <w:rPr>
          <w:lang w:val="en-US"/>
        </w:rPr>
        <w:t>M</w:t>
      </w:r>
      <w:r w:rsidR="00F41C69" w:rsidRPr="002D48B0">
        <w:rPr>
          <w:lang w:val="en-US"/>
        </w:rPr>
        <w:t xml:space="preserve">echanism </w:t>
      </w:r>
      <w:r w:rsidR="00A177FB" w:rsidRPr="002D48B0">
        <w:rPr>
          <w:lang w:val="en-US"/>
        </w:rPr>
        <w:t xml:space="preserve">shall </w:t>
      </w:r>
      <w:r w:rsidR="00F41C69" w:rsidRPr="002D48B0">
        <w:rPr>
          <w:lang w:val="en-US"/>
        </w:rPr>
        <w:t>determine its own methods of work</w:t>
      </w:r>
      <w:r w:rsidR="00A177FB" w:rsidRPr="002D48B0">
        <w:rPr>
          <w:lang w:val="en-US"/>
        </w:rPr>
        <w:t xml:space="preserve"> and</w:t>
      </w:r>
      <w:r w:rsidR="00F41C69" w:rsidRPr="002D48B0">
        <w:rPr>
          <w:lang w:val="en-US"/>
        </w:rPr>
        <w:t xml:space="preserve"> </w:t>
      </w:r>
      <w:r w:rsidR="00C713C9" w:rsidRPr="002D48B0">
        <w:rPr>
          <w:lang w:val="en-US"/>
        </w:rPr>
        <w:t xml:space="preserve">gather information from </w:t>
      </w:r>
      <w:r w:rsidR="00B97A23" w:rsidRPr="002D48B0">
        <w:rPr>
          <w:lang w:val="en-US"/>
        </w:rPr>
        <w:t xml:space="preserve">all </w:t>
      </w:r>
      <w:r w:rsidR="00C713C9" w:rsidRPr="002D48B0">
        <w:rPr>
          <w:lang w:val="en-US"/>
        </w:rPr>
        <w:t xml:space="preserve">reliable sources, </w:t>
      </w:r>
      <w:r w:rsidR="00F41C69" w:rsidRPr="002D48B0">
        <w:rPr>
          <w:lang w:val="en-US"/>
        </w:rPr>
        <w:t xml:space="preserve">although the </w:t>
      </w:r>
      <w:r w:rsidR="00A177FB" w:rsidRPr="002D48B0">
        <w:rPr>
          <w:lang w:val="en-US"/>
        </w:rPr>
        <w:t>E</w:t>
      </w:r>
      <w:r w:rsidR="00F41C69" w:rsidRPr="002D48B0">
        <w:rPr>
          <w:lang w:val="en-US"/>
        </w:rPr>
        <w:t xml:space="preserve">xpert </w:t>
      </w:r>
      <w:r w:rsidR="00A177FB" w:rsidRPr="002D48B0">
        <w:rPr>
          <w:lang w:val="en-US"/>
        </w:rPr>
        <w:t xml:space="preserve">Mechanism </w:t>
      </w:r>
      <w:r w:rsidR="00F41C69" w:rsidRPr="002D48B0">
        <w:rPr>
          <w:lang w:val="en-US"/>
        </w:rPr>
        <w:t xml:space="preserve">shall not adopt resolutions or decisions; </w:t>
      </w:r>
    </w:p>
    <w:p w14:paraId="6A4A38C1" w14:textId="0DDC67A2" w:rsidR="00906680" w:rsidRPr="002D48B0" w:rsidRDefault="00C85F9D" w:rsidP="00D010F9">
      <w:pPr>
        <w:pStyle w:val="Default"/>
        <w:spacing w:after="120" w:line="276" w:lineRule="auto"/>
        <w:jc w:val="both"/>
        <w:rPr>
          <w:lang w:val="en-US"/>
        </w:rPr>
      </w:pPr>
      <w:r w:rsidRPr="002D48B0">
        <w:rPr>
          <w:lang w:val="en-US"/>
        </w:rPr>
        <w:t>9</w:t>
      </w:r>
      <w:r w:rsidR="00D010F9" w:rsidRPr="002D48B0">
        <w:rPr>
          <w:lang w:val="en-US"/>
        </w:rPr>
        <w:t>.</w:t>
      </w:r>
      <w:r w:rsidR="00025637" w:rsidRPr="002D48B0">
        <w:rPr>
          <w:lang w:val="en-US"/>
        </w:rPr>
        <w:t xml:space="preserve"> </w:t>
      </w:r>
      <w:r w:rsidR="00025637" w:rsidRPr="002D48B0">
        <w:rPr>
          <w:i/>
          <w:lang w:val="en-US"/>
        </w:rPr>
        <w:t>Decides</w:t>
      </w:r>
      <w:r w:rsidR="00025637" w:rsidRPr="002D48B0">
        <w:rPr>
          <w:lang w:val="en-US"/>
        </w:rPr>
        <w:t xml:space="preserve"> that the Expert Mechanism shall meet annually for </w:t>
      </w:r>
      <w:r w:rsidR="00906680" w:rsidRPr="002D48B0">
        <w:rPr>
          <w:lang w:val="en-US"/>
        </w:rPr>
        <w:t>up to five</w:t>
      </w:r>
      <w:r w:rsidR="00025637" w:rsidRPr="002D48B0">
        <w:rPr>
          <w:lang w:val="en-US"/>
        </w:rPr>
        <w:t xml:space="preserve"> days, and that the sessio</w:t>
      </w:r>
      <w:r w:rsidR="00906680" w:rsidRPr="002D48B0">
        <w:rPr>
          <w:lang w:val="en-US"/>
        </w:rPr>
        <w:t>ns may be a combination of open and</w:t>
      </w:r>
      <w:r w:rsidR="00025637" w:rsidRPr="002D48B0">
        <w:rPr>
          <w:lang w:val="en-US"/>
        </w:rPr>
        <w:t xml:space="preserve"> private</w:t>
      </w:r>
      <w:r w:rsidR="00A27C1B" w:rsidRPr="002D48B0">
        <w:rPr>
          <w:lang w:val="en-US"/>
        </w:rPr>
        <w:t xml:space="preserve"> meetings</w:t>
      </w:r>
      <w:r w:rsidR="00025637" w:rsidRPr="002D48B0">
        <w:rPr>
          <w:lang w:val="en-US"/>
        </w:rPr>
        <w:t>, as deemed required</w:t>
      </w:r>
      <w:r w:rsidR="00906680" w:rsidRPr="002D48B0">
        <w:rPr>
          <w:lang w:val="en-US"/>
        </w:rPr>
        <w:t>;</w:t>
      </w:r>
    </w:p>
    <w:p w14:paraId="6785BE86" w14:textId="220F3458" w:rsidR="002D48B0" w:rsidRPr="002D48B0" w:rsidRDefault="002D48B0" w:rsidP="002D48B0">
      <w:pPr>
        <w:pStyle w:val="Default"/>
        <w:spacing w:after="120" w:line="276" w:lineRule="auto"/>
        <w:jc w:val="both"/>
        <w:rPr>
          <w:lang w:val="en-US"/>
        </w:rPr>
      </w:pPr>
      <w:r w:rsidRPr="002D48B0">
        <w:rPr>
          <w:lang w:val="en-US"/>
        </w:rPr>
        <w:lastRenderedPageBreak/>
        <w:t xml:space="preserve">10. </w:t>
      </w:r>
      <w:r w:rsidRPr="002D48B0">
        <w:rPr>
          <w:i/>
          <w:iCs/>
          <w:lang w:val="en-US"/>
        </w:rPr>
        <w:t xml:space="preserve">Also decides </w:t>
      </w:r>
      <w:r w:rsidRPr="002D48B0">
        <w:rPr>
          <w:lang w:val="en-US"/>
        </w:rPr>
        <w:t xml:space="preserve">that the annual meeting of the Expert Mechanism shall be open to the participation, as observers, of States, United Nations mechanisms, bodies and specialized agencies, funds and programs, intergovernmental organizations, regional organizations and mechanisms in the field of human rights, national human rights institutions and other relevant national bodies, academics and experts on indigenous issues, non-governmental organizations in consultative status with the Economic and Social Council; the meeting shall also be accessible to indigenous persons with disabilities and open to indigenous peoples’ organizations and non-governmental organizations, whose aims and purposes are in conformity with the spirit, purposes and principles of the Charter of the United Nations, based on arrangements, including Economic and Social Council resolution 1996/31 of 25 July 1996, and practices observed by the Commission on Human Rights, through an open and transparent accreditation procedure in accordance with the rules of procedure of the Human Rights Council, which will provide for the timely information on participation and consultation with States concerned; </w:t>
      </w:r>
    </w:p>
    <w:p w14:paraId="15FC018F" w14:textId="0E7CD2BC" w:rsidR="00DD38BB" w:rsidRPr="002D48B0" w:rsidRDefault="002D48B0" w:rsidP="00D010F9">
      <w:pPr>
        <w:pStyle w:val="Default"/>
        <w:spacing w:after="120" w:line="276" w:lineRule="auto"/>
        <w:jc w:val="both"/>
        <w:rPr>
          <w:lang w:val="en-US"/>
        </w:rPr>
      </w:pPr>
      <w:r w:rsidRPr="002D48B0">
        <w:rPr>
          <w:lang w:val="en-US"/>
        </w:rPr>
        <w:t>11</w:t>
      </w:r>
      <w:r w:rsidR="00DD38BB" w:rsidRPr="002D48B0">
        <w:rPr>
          <w:lang w:val="en-US"/>
        </w:rPr>
        <w:t xml:space="preserve">. </w:t>
      </w:r>
      <w:r w:rsidR="00DD38BB" w:rsidRPr="002D48B0">
        <w:rPr>
          <w:i/>
          <w:lang w:val="en-US"/>
        </w:rPr>
        <w:t>Decides</w:t>
      </w:r>
      <w:r w:rsidR="00DD38BB" w:rsidRPr="002D48B0">
        <w:rPr>
          <w:lang w:val="en-US"/>
        </w:rPr>
        <w:t xml:space="preserve"> that the Expert Mechanism </w:t>
      </w:r>
      <w:r w:rsidR="00A27C1B" w:rsidRPr="002D48B0">
        <w:rPr>
          <w:lang w:val="en-US"/>
        </w:rPr>
        <w:t>may</w:t>
      </w:r>
      <w:r w:rsidR="00DD38BB" w:rsidRPr="002D48B0">
        <w:rPr>
          <w:lang w:val="en-US"/>
        </w:rPr>
        <w:t xml:space="preserve"> also hold </w:t>
      </w:r>
      <w:r w:rsidR="00423747" w:rsidRPr="002D48B0">
        <w:rPr>
          <w:lang w:val="en-US"/>
        </w:rPr>
        <w:t>inter-sessional activities</w:t>
      </w:r>
      <w:r w:rsidRPr="002D48B0">
        <w:rPr>
          <w:lang w:val="en-US"/>
        </w:rPr>
        <w:t>, as deemed required</w:t>
      </w:r>
      <w:r w:rsidR="00423747" w:rsidRPr="002D48B0">
        <w:rPr>
          <w:lang w:val="en-US"/>
        </w:rPr>
        <w:t>;</w:t>
      </w:r>
    </w:p>
    <w:p w14:paraId="398A389F" w14:textId="422D9FD0" w:rsidR="00651367" w:rsidRPr="002D48B0" w:rsidRDefault="002D48B0" w:rsidP="00651367">
      <w:pPr>
        <w:pStyle w:val="Default"/>
        <w:spacing w:after="120" w:line="276" w:lineRule="auto"/>
        <w:jc w:val="both"/>
        <w:rPr>
          <w:lang w:val="en-US"/>
        </w:rPr>
      </w:pPr>
      <w:r w:rsidRPr="002D48B0">
        <w:rPr>
          <w:lang w:val="en-US"/>
        </w:rPr>
        <w:t>12</w:t>
      </w:r>
      <w:r w:rsidR="00D010F9" w:rsidRPr="002D48B0">
        <w:rPr>
          <w:lang w:val="en-US"/>
        </w:rPr>
        <w:t xml:space="preserve">. </w:t>
      </w:r>
      <w:r w:rsidR="007E7A26" w:rsidRPr="002D48B0">
        <w:rPr>
          <w:i/>
          <w:iCs/>
          <w:lang w:val="en-US"/>
        </w:rPr>
        <w:t>Decides</w:t>
      </w:r>
      <w:r w:rsidR="007E7A26" w:rsidRPr="002D48B0">
        <w:rPr>
          <w:lang w:val="en-US"/>
        </w:rPr>
        <w:t>, in order for the expert mechanism to enhance cooperation and avoid duplicating the work of the Special Rapporteur on the situation of human rights and fundamental freedoms of indigenous people and the Permanent Forum, that it shall participate in the activities of the Permanent Forum, invite the Special Rapporteur and a member of the Permanent Forum to attend and contribute to its annual meeting</w:t>
      </w:r>
      <w:r w:rsidR="00C85F9D" w:rsidRPr="002D48B0">
        <w:rPr>
          <w:lang w:val="en-US"/>
        </w:rPr>
        <w:t>,</w:t>
      </w:r>
      <w:r w:rsidR="007E7A26" w:rsidRPr="002D48B0">
        <w:rPr>
          <w:lang w:val="en-US"/>
        </w:rPr>
        <w:t xml:space="preserve"> and participate in the annual meeting of special procedures; </w:t>
      </w:r>
    </w:p>
    <w:p w14:paraId="49C8FA5B" w14:textId="48940303" w:rsidR="00651367" w:rsidRPr="002D48B0" w:rsidRDefault="00651367" w:rsidP="00651367">
      <w:pPr>
        <w:pStyle w:val="Default"/>
        <w:spacing w:after="120" w:line="276" w:lineRule="auto"/>
        <w:jc w:val="both"/>
        <w:rPr>
          <w:lang w:val="en-US"/>
        </w:rPr>
      </w:pPr>
      <w:r w:rsidRPr="002D48B0">
        <w:rPr>
          <w:lang w:val="en-US"/>
        </w:rPr>
        <w:t>1</w:t>
      </w:r>
      <w:r w:rsidR="002D48B0" w:rsidRPr="002D48B0">
        <w:rPr>
          <w:lang w:val="en-US"/>
        </w:rPr>
        <w:t>3</w:t>
      </w:r>
      <w:r w:rsidRPr="002D48B0">
        <w:rPr>
          <w:lang w:val="en-US"/>
        </w:rPr>
        <w:t xml:space="preserve">. </w:t>
      </w:r>
      <w:r w:rsidRPr="002D48B0">
        <w:rPr>
          <w:i/>
          <w:lang w:val="en-US"/>
        </w:rPr>
        <w:t>Recommends</w:t>
      </w:r>
      <w:r w:rsidRPr="002D48B0">
        <w:rPr>
          <w:lang w:val="en-US"/>
        </w:rPr>
        <w:t xml:space="preserve"> to the Special procedures of the Human Rights Council to coordinate with the Expert Mechanism their work with regard to the rights of indigenous peoples;</w:t>
      </w:r>
    </w:p>
    <w:p w14:paraId="68107D52" w14:textId="714461AE" w:rsidR="00F41C69" w:rsidRPr="002D48B0" w:rsidRDefault="00C85F9D" w:rsidP="00D010F9">
      <w:pPr>
        <w:pStyle w:val="Default"/>
        <w:spacing w:after="120" w:line="276" w:lineRule="auto"/>
        <w:jc w:val="both"/>
        <w:rPr>
          <w:lang w:val="en-US"/>
        </w:rPr>
      </w:pPr>
      <w:r w:rsidRPr="002D48B0">
        <w:rPr>
          <w:lang w:val="en-US"/>
        </w:rPr>
        <w:t>1</w:t>
      </w:r>
      <w:r w:rsidR="002B2DF7" w:rsidRPr="002D48B0">
        <w:rPr>
          <w:lang w:val="en-US"/>
        </w:rPr>
        <w:t>4</w:t>
      </w:r>
      <w:r w:rsidR="00F41C69" w:rsidRPr="002D48B0">
        <w:rPr>
          <w:lang w:val="en-US"/>
        </w:rPr>
        <w:t xml:space="preserve">. </w:t>
      </w:r>
      <w:r w:rsidR="00F41C69" w:rsidRPr="002D48B0">
        <w:rPr>
          <w:i/>
          <w:iCs/>
          <w:lang w:val="en-US"/>
        </w:rPr>
        <w:t xml:space="preserve">Requests </w:t>
      </w:r>
      <w:r w:rsidR="00F41C69" w:rsidRPr="002D48B0">
        <w:rPr>
          <w:lang w:val="en-US"/>
        </w:rPr>
        <w:t xml:space="preserve">the Secretary-General and the United Nations High Commissioner for Human Rights to provide all necessary human, technical and financial assistance to the </w:t>
      </w:r>
      <w:r w:rsidR="00752D20" w:rsidRPr="002D48B0">
        <w:rPr>
          <w:lang w:val="en-US"/>
        </w:rPr>
        <w:t>E</w:t>
      </w:r>
      <w:r w:rsidR="00F41C69" w:rsidRPr="002D48B0">
        <w:rPr>
          <w:lang w:val="en-US"/>
        </w:rPr>
        <w:t xml:space="preserve">xpert </w:t>
      </w:r>
      <w:r w:rsidR="00752D20" w:rsidRPr="002D48B0">
        <w:rPr>
          <w:lang w:val="en-US"/>
        </w:rPr>
        <w:t>M</w:t>
      </w:r>
      <w:r w:rsidR="00F41C69" w:rsidRPr="002D48B0">
        <w:rPr>
          <w:lang w:val="en-US"/>
        </w:rPr>
        <w:t xml:space="preserve">echanism for the </w:t>
      </w:r>
      <w:r w:rsidR="00B608DC" w:rsidRPr="002D48B0">
        <w:rPr>
          <w:lang w:val="en-US"/>
        </w:rPr>
        <w:t xml:space="preserve">full and </w:t>
      </w:r>
      <w:r w:rsidR="00F41C69" w:rsidRPr="002D48B0">
        <w:rPr>
          <w:lang w:val="en-US"/>
        </w:rPr>
        <w:t xml:space="preserve">effective fulfilment of its mandate. </w:t>
      </w:r>
    </w:p>
    <w:p w14:paraId="62A3447E" w14:textId="58DC06CC" w:rsidR="00DD38BB" w:rsidRDefault="00DD38BB" w:rsidP="00DD38BB">
      <w:pPr>
        <w:pStyle w:val="Default"/>
        <w:spacing w:after="120" w:line="276" w:lineRule="auto"/>
        <w:jc w:val="center"/>
        <w:rPr>
          <w:lang w:val="en-US"/>
        </w:rPr>
      </w:pPr>
      <w:r>
        <w:rPr>
          <w:lang w:val="en-US"/>
        </w:rPr>
        <w:t>-----</w:t>
      </w:r>
    </w:p>
    <w:p w14:paraId="560C679F" w14:textId="19115596" w:rsidR="006A6AE7" w:rsidRPr="00C85F9D" w:rsidRDefault="006A6AE7" w:rsidP="00C85F9D">
      <w:pPr>
        <w:pStyle w:val="Default"/>
        <w:spacing w:after="120" w:line="276" w:lineRule="auto"/>
        <w:jc w:val="both"/>
        <w:rPr>
          <w:lang w:val="en-US"/>
        </w:rPr>
      </w:pPr>
    </w:p>
    <w:sectPr w:rsidR="006A6AE7" w:rsidRPr="00C85F9D" w:rsidSect="00EE4AB9">
      <w:headerReference w:type="default" r:id="rId8"/>
      <w:headerReference w:type="first" r:id="rId9"/>
      <w:pgSz w:w="11906" w:h="16838" w:code="9"/>
      <w:pgMar w:top="1440" w:right="2160" w:bottom="1440" w:left="21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E6BD7" w14:textId="77777777" w:rsidR="00FB6823" w:rsidRDefault="00FB6823" w:rsidP="00DB4EDD">
      <w:pPr>
        <w:spacing w:after="0" w:line="240" w:lineRule="auto"/>
      </w:pPr>
      <w:r>
        <w:separator/>
      </w:r>
    </w:p>
  </w:endnote>
  <w:endnote w:type="continuationSeparator" w:id="0">
    <w:p w14:paraId="0A79D8EB" w14:textId="77777777" w:rsidR="00FB6823" w:rsidRDefault="00FB6823" w:rsidP="00DB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0E898" w14:textId="77777777" w:rsidR="00FB6823" w:rsidRDefault="00FB6823" w:rsidP="00DB4EDD">
      <w:pPr>
        <w:spacing w:after="0" w:line="240" w:lineRule="auto"/>
      </w:pPr>
      <w:r>
        <w:separator/>
      </w:r>
    </w:p>
  </w:footnote>
  <w:footnote w:type="continuationSeparator" w:id="0">
    <w:p w14:paraId="5EFFEF23" w14:textId="77777777" w:rsidR="00FB6823" w:rsidRDefault="00FB6823" w:rsidP="00DB4EDD">
      <w:pPr>
        <w:spacing w:after="0" w:line="240" w:lineRule="auto"/>
      </w:pPr>
      <w:r>
        <w:continuationSeparator/>
      </w:r>
    </w:p>
  </w:footnote>
  <w:footnote w:id="1">
    <w:p w14:paraId="3C6CC851" w14:textId="4BC68EC8" w:rsidR="00A27C1B" w:rsidRPr="007D679C" w:rsidRDefault="00A27C1B">
      <w:pPr>
        <w:pStyle w:val="FootnoteText"/>
        <w:rPr>
          <w:lang w:val="es-GT"/>
        </w:rPr>
      </w:pPr>
      <w:r w:rsidRPr="007D679C">
        <w:rPr>
          <w:rStyle w:val="FootnoteReference"/>
          <w:vertAlign w:val="superscript"/>
        </w:rPr>
        <w:footnoteRef/>
      </w:r>
      <w:r>
        <w:t xml:space="preserve"> </w:t>
      </w:r>
      <w:r>
        <w:rPr>
          <w:lang w:val="es-GT"/>
        </w:rPr>
        <w:t>A/70/84–E/2015/76.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675136"/>
      <w:docPartObj>
        <w:docPartGallery w:val="Page Numbers (Top of Page)"/>
        <w:docPartUnique/>
      </w:docPartObj>
    </w:sdtPr>
    <w:sdtEndPr>
      <w:rPr>
        <w:rFonts w:ascii="Times New Roman" w:hAnsi="Times New Roman" w:cs="Times New Roman"/>
        <w:noProof/>
      </w:rPr>
    </w:sdtEndPr>
    <w:sdtContent>
      <w:p w14:paraId="796788C5" w14:textId="7421C689" w:rsidR="00A27C1B" w:rsidRPr="00EE4AB9" w:rsidRDefault="00A27C1B">
        <w:pPr>
          <w:pStyle w:val="Header"/>
          <w:jc w:val="right"/>
          <w:rPr>
            <w:rFonts w:ascii="Times New Roman" w:hAnsi="Times New Roman" w:cs="Times New Roman"/>
          </w:rPr>
        </w:pPr>
        <w:r w:rsidRPr="00EE4AB9">
          <w:rPr>
            <w:rFonts w:ascii="Times New Roman" w:hAnsi="Times New Roman" w:cs="Times New Roman"/>
          </w:rPr>
          <w:fldChar w:fldCharType="begin"/>
        </w:r>
        <w:r w:rsidRPr="00EE4AB9">
          <w:rPr>
            <w:rFonts w:ascii="Times New Roman" w:hAnsi="Times New Roman" w:cs="Times New Roman"/>
          </w:rPr>
          <w:instrText xml:space="preserve"> PAGE   \* MERGEFORMAT </w:instrText>
        </w:r>
        <w:r w:rsidRPr="00EE4AB9">
          <w:rPr>
            <w:rFonts w:ascii="Times New Roman" w:hAnsi="Times New Roman" w:cs="Times New Roman"/>
          </w:rPr>
          <w:fldChar w:fldCharType="separate"/>
        </w:r>
        <w:r w:rsidR="008B06EF">
          <w:rPr>
            <w:rFonts w:ascii="Times New Roman" w:hAnsi="Times New Roman" w:cs="Times New Roman"/>
            <w:noProof/>
          </w:rPr>
          <w:t>3</w:t>
        </w:r>
        <w:r w:rsidRPr="00EE4AB9">
          <w:rPr>
            <w:rFonts w:ascii="Times New Roman" w:hAnsi="Times New Roman" w:cs="Times New Roman"/>
            <w:noProof/>
          </w:rPr>
          <w:fldChar w:fldCharType="end"/>
        </w:r>
      </w:p>
    </w:sdtContent>
  </w:sdt>
  <w:p w14:paraId="7E7605A0" w14:textId="5DC89C61" w:rsidR="00A27C1B" w:rsidRPr="00EE4AB9" w:rsidRDefault="00A27C1B" w:rsidP="00EE4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8C91" w14:textId="2133672A" w:rsidR="00A27C1B" w:rsidRPr="00EE4AB9" w:rsidRDefault="00A27C1B" w:rsidP="00EE4AB9">
    <w:pPr>
      <w:pStyle w:val="Header"/>
      <w:jc w:val="right"/>
      <w:rPr>
        <w:rFonts w:ascii="Times New Roman" w:hAnsi="Times New Roman" w:cs="Times New Roman"/>
      </w:rPr>
    </w:pPr>
    <w:r w:rsidRPr="00EE4AB9">
      <w:rPr>
        <w:rFonts w:ascii="Times New Roman" w:hAnsi="Times New Roman" w:cs="Times New Roman"/>
      </w:rPr>
      <w:fldChar w:fldCharType="begin"/>
    </w:r>
    <w:r w:rsidRPr="00EE4AB9">
      <w:rPr>
        <w:rFonts w:ascii="Times New Roman" w:hAnsi="Times New Roman" w:cs="Times New Roman"/>
      </w:rPr>
      <w:instrText xml:space="preserve"> DATE \@ "dd-MMM-yy h:mm am/pm" </w:instrText>
    </w:r>
    <w:r w:rsidRPr="00EE4AB9">
      <w:rPr>
        <w:rFonts w:ascii="Times New Roman" w:hAnsi="Times New Roman" w:cs="Times New Roman"/>
      </w:rPr>
      <w:fldChar w:fldCharType="separate"/>
    </w:r>
    <w:r w:rsidR="008B06EF">
      <w:rPr>
        <w:rFonts w:ascii="Times New Roman" w:hAnsi="Times New Roman" w:cs="Times New Roman"/>
        <w:noProof/>
      </w:rPr>
      <w:t>09-Sep-16 1:01 PM</w:t>
    </w:r>
    <w:r w:rsidRPr="00EE4AB9">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157E5"/>
    <w:multiLevelType w:val="hybridMultilevel"/>
    <w:tmpl w:val="142AD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4656A9"/>
    <w:multiLevelType w:val="hybridMultilevel"/>
    <w:tmpl w:val="47AE46B0"/>
    <w:lvl w:ilvl="0" w:tplc="C2F6E39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A2660"/>
    <w:multiLevelType w:val="hybridMultilevel"/>
    <w:tmpl w:val="F458887C"/>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69"/>
    <w:rsid w:val="00001779"/>
    <w:rsid w:val="0000770B"/>
    <w:rsid w:val="00007951"/>
    <w:rsid w:val="00007AFB"/>
    <w:rsid w:val="00010458"/>
    <w:rsid w:val="0001086F"/>
    <w:rsid w:val="00010980"/>
    <w:rsid w:val="00011441"/>
    <w:rsid w:val="00013592"/>
    <w:rsid w:val="00014090"/>
    <w:rsid w:val="00015122"/>
    <w:rsid w:val="00015457"/>
    <w:rsid w:val="00015478"/>
    <w:rsid w:val="00016DCA"/>
    <w:rsid w:val="00016E5B"/>
    <w:rsid w:val="000173D2"/>
    <w:rsid w:val="00023A7B"/>
    <w:rsid w:val="00025637"/>
    <w:rsid w:val="000261B7"/>
    <w:rsid w:val="0003100F"/>
    <w:rsid w:val="000320D6"/>
    <w:rsid w:val="000338B0"/>
    <w:rsid w:val="00034937"/>
    <w:rsid w:val="00043E10"/>
    <w:rsid w:val="000471E7"/>
    <w:rsid w:val="00047702"/>
    <w:rsid w:val="000528D0"/>
    <w:rsid w:val="00053312"/>
    <w:rsid w:val="00053E61"/>
    <w:rsid w:val="00054DA2"/>
    <w:rsid w:val="00055150"/>
    <w:rsid w:val="000555EA"/>
    <w:rsid w:val="00056CD1"/>
    <w:rsid w:val="00061650"/>
    <w:rsid w:val="00062706"/>
    <w:rsid w:val="00064065"/>
    <w:rsid w:val="00064CF5"/>
    <w:rsid w:val="00074ED0"/>
    <w:rsid w:val="0007573B"/>
    <w:rsid w:val="000801B6"/>
    <w:rsid w:val="000845B3"/>
    <w:rsid w:val="000852DB"/>
    <w:rsid w:val="0008568E"/>
    <w:rsid w:val="000861BC"/>
    <w:rsid w:val="000908F0"/>
    <w:rsid w:val="000926B5"/>
    <w:rsid w:val="000A684A"/>
    <w:rsid w:val="000A6EC3"/>
    <w:rsid w:val="000B078D"/>
    <w:rsid w:val="000B58EB"/>
    <w:rsid w:val="000C1039"/>
    <w:rsid w:val="000C108C"/>
    <w:rsid w:val="000C41B2"/>
    <w:rsid w:val="000D47AA"/>
    <w:rsid w:val="000D6488"/>
    <w:rsid w:val="000D6C26"/>
    <w:rsid w:val="000D734B"/>
    <w:rsid w:val="000D7392"/>
    <w:rsid w:val="000D751C"/>
    <w:rsid w:val="000E2B3E"/>
    <w:rsid w:val="000E4B19"/>
    <w:rsid w:val="000E7BB3"/>
    <w:rsid w:val="000F050D"/>
    <w:rsid w:val="001009D2"/>
    <w:rsid w:val="00100A28"/>
    <w:rsid w:val="00101D35"/>
    <w:rsid w:val="001033C5"/>
    <w:rsid w:val="00105E17"/>
    <w:rsid w:val="00107A92"/>
    <w:rsid w:val="00110D6F"/>
    <w:rsid w:val="00111A08"/>
    <w:rsid w:val="001128B4"/>
    <w:rsid w:val="00114F98"/>
    <w:rsid w:val="0012394A"/>
    <w:rsid w:val="001271FE"/>
    <w:rsid w:val="00132F2A"/>
    <w:rsid w:val="00136071"/>
    <w:rsid w:val="0014026C"/>
    <w:rsid w:val="001405C1"/>
    <w:rsid w:val="00142511"/>
    <w:rsid w:val="001427A1"/>
    <w:rsid w:val="00143A24"/>
    <w:rsid w:val="001474BF"/>
    <w:rsid w:val="0015561D"/>
    <w:rsid w:val="001560C1"/>
    <w:rsid w:val="0015683E"/>
    <w:rsid w:val="00157894"/>
    <w:rsid w:val="00157953"/>
    <w:rsid w:val="00160AB2"/>
    <w:rsid w:val="00163B1D"/>
    <w:rsid w:val="00164F61"/>
    <w:rsid w:val="001650E3"/>
    <w:rsid w:val="0016608A"/>
    <w:rsid w:val="00167B44"/>
    <w:rsid w:val="001700DB"/>
    <w:rsid w:val="001705C3"/>
    <w:rsid w:val="00172C06"/>
    <w:rsid w:val="00183EED"/>
    <w:rsid w:val="00185C4A"/>
    <w:rsid w:val="00190F7F"/>
    <w:rsid w:val="00193BC2"/>
    <w:rsid w:val="00196347"/>
    <w:rsid w:val="001A0383"/>
    <w:rsid w:val="001A16D0"/>
    <w:rsid w:val="001A2522"/>
    <w:rsid w:val="001A33B1"/>
    <w:rsid w:val="001A371C"/>
    <w:rsid w:val="001A3A80"/>
    <w:rsid w:val="001B1688"/>
    <w:rsid w:val="001B6982"/>
    <w:rsid w:val="001B6E20"/>
    <w:rsid w:val="001B7C34"/>
    <w:rsid w:val="001C023A"/>
    <w:rsid w:val="001C4F78"/>
    <w:rsid w:val="001C61E3"/>
    <w:rsid w:val="001D0F99"/>
    <w:rsid w:val="001D131B"/>
    <w:rsid w:val="001D1635"/>
    <w:rsid w:val="001D3651"/>
    <w:rsid w:val="001D3BE5"/>
    <w:rsid w:val="001D4705"/>
    <w:rsid w:val="001D4D5A"/>
    <w:rsid w:val="001D5076"/>
    <w:rsid w:val="001D541D"/>
    <w:rsid w:val="001D60B9"/>
    <w:rsid w:val="001D6DA9"/>
    <w:rsid w:val="001D7E77"/>
    <w:rsid w:val="001E0854"/>
    <w:rsid w:val="001E0DEC"/>
    <w:rsid w:val="001E5958"/>
    <w:rsid w:val="001F7173"/>
    <w:rsid w:val="002020E9"/>
    <w:rsid w:val="002033AC"/>
    <w:rsid w:val="00205136"/>
    <w:rsid w:val="00205AB6"/>
    <w:rsid w:val="00206308"/>
    <w:rsid w:val="0021186E"/>
    <w:rsid w:val="002118BB"/>
    <w:rsid w:val="00211DC3"/>
    <w:rsid w:val="002132CA"/>
    <w:rsid w:val="002137A8"/>
    <w:rsid w:val="00214076"/>
    <w:rsid w:val="00214E36"/>
    <w:rsid w:val="00216405"/>
    <w:rsid w:val="002166B8"/>
    <w:rsid w:val="002166DF"/>
    <w:rsid w:val="0021775E"/>
    <w:rsid w:val="00221DD0"/>
    <w:rsid w:val="002237B6"/>
    <w:rsid w:val="00226AA8"/>
    <w:rsid w:val="002336B4"/>
    <w:rsid w:val="00235665"/>
    <w:rsid w:val="00235B7D"/>
    <w:rsid w:val="002366DD"/>
    <w:rsid w:val="0023731E"/>
    <w:rsid w:val="0023793A"/>
    <w:rsid w:val="0024258C"/>
    <w:rsid w:val="002457CE"/>
    <w:rsid w:val="00247C5B"/>
    <w:rsid w:val="00251855"/>
    <w:rsid w:val="00251AA2"/>
    <w:rsid w:val="00253646"/>
    <w:rsid w:val="00254404"/>
    <w:rsid w:val="00256972"/>
    <w:rsid w:val="0025788B"/>
    <w:rsid w:val="00272EDA"/>
    <w:rsid w:val="00275D0E"/>
    <w:rsid w:val="0027641E"/>
    <w:rsid w:val="00277A6A"/>
    <w:rsid w:val="00280C91"/>
    <w:rsid w:val="002826EE"/>
    <w:rsid w:val="002832FA"/>
    <w:rsid w:val="00290CB7"/>
    <w:rsid w:val="002A26DF"/>
    <w:rsid w:val="002A7594"/>
    <w:rsid w:val="002A77A5"/>
    <w:rsid w:val="002B0DED"/>
    <w:rsid w:val="002B2124"/>
    <w:rsid w:val="002B2649"/>
    <w:rsid w:val="002B2DF7"/>
    <w:rsid w:val="002B46E9"/>
    <w:rsid w:val="002B611E"/>
    <w:rsid w:val="002B7409"/>
    <w:rsid w:val="002C3659"/>
    <w:rsid w:val="002C4F3A"/>
    <w:rsid w:val="002C58B2"/>
    <w:rsid w:val="002C7951"/>
    <w:rsid w:val="002D48B0"/>
    <w:rsid w:val="002D4BBC"/>
    <w:rsid w:val="002D6AB9"/>
    <w:rsid w:val="002D71A8"/>
    <w:rsid w:val="002E52EE"/>
    <w:rsid w:val="002E5629"/>
    <w:rsid w:val="002E6291"/>
    <w:rsid w:val="002E6C0E"/>
    <w:rsid w:val="002F5AC0"/>
    <w:rsid w:val="00303E36"/>
    <w:rsid w:val="003042EF"/>
    <w:rsid w:val="00310052"/>
    <w:rsid w:val="00310217"/>
    <w:rsid w:val="003113FE"/>
    <w:rsid w:val="003147E8"/>
    <w:rsid w:val="00315901"/>
    <w:rsid w:val="0032475A"/>
    <w:rsid w:val="00327203"/>
    <w:rsid w:val="003446A9"/>
    <w:rsid w:val="00345E11"/>
    <w:rsid w:val="00346842"/>
    <w:rsid w:val="0035131E"/>
    <w:rsid w:val="003542A4"/>
    <w:rsid w:val="00362D24"/>
    <w:rsid w:val="00363235"/>
    <w:rsid w:val="003653AD"/>
    <w:rsid w:val="00367F89"/>
    <w:rsid w:val="00374505"/>
    <w:rsid w:val="003817A4"/>
    <w:rsid w:val="0038234B"/>
    <w:rsid w:val="00382451"/>
    <w:rsid w:val="00383353"/>
    <w:rsid w:val="00384F45"/>
    <w:rsid w:val="0038708C"/>
    <w:rsid w:val="003939FF"/>
    <w:rsid w:val="00393B7A"/>
    <w:rsid w:val="00393FA2"/>
    <w:rsid w:val="00397DDF"/>
    <w:rsid w:val="003A27EE"/>
    <w:rsid w:val="003A341D"/>
    <w:rsid w:val="003A381A"/>
    <w:rsid w:val="003A5497"/>
    <w:rsid w:val="003A5FCA"/>
    <w:rsid w:val="003B0E7F"/>
    <w:rsid w:val="003B4119"/>
    <w:rsid w:val="003B4E4A"/>
    <w:rsid w:val="003B5CEC"/>
    <w:rsid w:val="003B5D49"/>
    <w:rsid w:val="003B627E"/>
    <w:rsid w:val="003C448F"/>
    <w:rsid w:val="003C4747"/>
    <w:rsid w:val="003C5D61"/>
    <w:rsid w:val="003C72D3"/>
    <w:rsid w:val="003C7A3C"/>
    <w:rsid w:val="003D0628"/>
    <w:rsid w:val="003D7EDA"/>
    <w:rsid w:val="003E00B5"/>
    <w:rsid w:val="003E11A3"/>
    <w:rsid w:val="003E16D6"/>
    <w:rsid w:val="003E1754"/>
    <w:rsid w:val="003E380B"/>
    <w:rsid w:val="003E43CA"/>
    <w:rsid w:val="003E62E8"/>
    <w:rsid w:val="003F0170"/>
    <w:rsid w:val="003F05FD"/>
    <w:rsid w:val="003F266C"/>
    <w:rsid w:val="003F2948"/>
    <w:rsid w:val="003F2ED0"/>
    <w:rsid w:val="003F30C4"/>
    <w:rsid w:val="003F3747"/>
    <w:rsid w:val="003F5130"/>
    <w:rsid w:val="003F5DE2"/>
    <w:rsid w:val="0040153C"/>
    <w:rsid w:val="00404C99"/>
    <w:rsid w:val="00410B9D"/>
    <w:rsid w:val="004120EC"/>
    <w:rsid w:val="00414133"/>
    <w:rsid w:val="004173CE"/>
    <w:rsid w:val="00423747"/>
    <w:rsid w:val="00423CE6"/>
    <w:rsid w:val="004245D2"/>
    <w:rsid w:val="00425E5C"/>
    <w:rsid w:val="0042623F"/>
    <w:rsid w:val="00426AA4"/>
    <w:rsid w:val="00427F68"/>
    <w:rsid w:val="0043059E"/>
    <w:rsid w:val="00430F8C"/>
    <w:rsid w:val="004313A7"/>
    <w:rsid w:val="004313E4"/>
    <w:rsid w:val="0043182A"/>
    <w:rsid w:val="00440080"/>
    <w:rsid w:val="00441999"/>
    <w:rsid w:val="00442170"/>
    <w:rsid w:val="0044368F"/>
    <w:rsid w:val="00444EE6"/>
    <w:rsid w:val="00452CE6"/>
    <w:rsid w:val="00460144"/>
    <w:rsid w:val="00460982"/>
    <w:rsid w:val="00462031"/>
    <w:rsid w:val="004622AA"/>
    <w:rsid w:val="00463F61"/>
    <w:rsid w:val="00464C64"/>
    <w:rsid w:val="00465E2E"/>
    <w:rsid w:val="004770F6"/>
    <w:rsid w:val="00480EEF"/>
    <w:rsid w:val="004837D0"/>
    <w:rsid w:val="00484B09"/>
    <w:rsid w:val="004868B9"/>
    <w:rsid w:val="00494182"/>
    <w:rsid w:val="00495EFA"/>
    <w:rsid w:val="004967B4"/>
    <w:rsid w:val="004967EB"/>
    <w:rsid w:val="00496CA4"/>
    <w:rsid w:val="004A12EC"/>
    <w:rsid w:val="004A19A3"/>
    <w:rsid w:val="004A1AE6"/>
    <w:rsid w:val="004A376C"/>
    <w:rsid w:val="004A73AF"/>
    <w:rsid w:val="004A7A20"/>
    <w:rsid w:val="004B08F2"/>
    <w:rsid w:val="004C25E7"/>
    <w:rsid w:val="004C3B49"/>
    <w:rsid w:val="004C3C1D"/>
    <w:rsid w:val="004D253C"/>
    <w:rsid w:val="004D3422"/>
    <w:rsid w:val="004D7D66"/>
    <w:rsid w:val="004D7EBD"/>
    <w:rsid w:val="004E137E"/>
    <w:rsid w:val="004E50EB"/>
    <w:rsid w:val="004F0AC3"/>
    <w:rsid w:val="004F2D69"/>
    <w:rsid w:val="004F35BE"/>
    <w:rsid w:val="004F3EC0"/>
    <w:rsid w:val="004F6655"/>
    <w:rsid w:val="00500EEB"/>
    <w:rsid w:val="005017CA"/>
    <w:rsid w:val="00501C79"/>
    <w:rsid w:val="00503D98"/>
    <w:rsid w:val="00507859"/>
    <w:rsid w:val="00512ACB"/>
    <w:rsid w:val="0051339E"/>
    <w:rsid w:val="00513AF5"/>
    <w:rsid w:val="0051445A"/>
    <w:rsid w:val="005155F8"/>
    <w:rsid w:val="00515A00"/>
    <w:rsid w:val="00516CFF"/>
    <w:rsid w:val="005208AB"/>
    <w:rsid w:val="00522A4B"/>
    <w:rsid w:val="005247A6"/>
    <w:rsid w:val="005273FA"/>
    <w:rsid w:val="00530A0D"/>
    <w:rsid w:val="00531DB2"/>
    <w:rsid w:val="0053681D"/>
    <w:rsid w:val="00537FAA"/>
    <w:rsid w:val="0054000C"/>
    <w:rsid w:val="00541514"/>
    <w:rsid w:val="00541A88"/>
    <w:rsid w:val="005458B0"/>
    <w:rsid w:val="00550CF7"/>
    <w:rsid w:val="00550FE7"/>
    <w:rsid w:val="0055458A"/>
    <w:rsid w:val="00555A85"/>
    <w:rsid w:val="00556A57"/>
    <w:rsid w:val="0055753C"/>
    <w:rsid w:val="005611A6"/>
    <w:rsid w:val="00561A66"/>
    <w:rsid w:val="00563294"/>
    <w:rsid w:val="00564E68"/>
    <w:rsid w:val="005709DC"/>
    <w:rsid w:val="0057110D"/>
    <w:rsid w:val="005715C5"/>
    <w:rsid w:val="00572D9D"/>
    <w:rsid w:val="00572E65"/>
    <w:rsid w:val="00573F1E"/>
    <w:rsid w:val="00574044"/>
    <w:rsid w:val="0057707F"/>
    <w:rsid w:val="00582005"/>
    <w:rsid w:val="00585B42"/>
    <w:rsid w:val="005878CF"/>
    <w:rsid w:val="005914E8"/>
    <w:rsid w:val="00593948"/>
    <w:rsid w:val="00596396"/>
    <w:rsid w:val="005A749A"/>
    <w:rsid w:val="005B0CA2"/>
    <w:rsid w:val="005B2D48"/>
    <w:rsid w:val="005B2F50"/>
    <w:rsid w:val="005B3B72"/>
    <w:rsid w:val="005B3EFF"/>
    <w:rsid w:val="005C40FB"/>
    <w:rsid w:val="005C6FB8"/>
    <w:rsid w:val="005C7754"/>
    <w:rsid w:val="005D3C65"/>
    <w:rsid w:val="005D4FCB"/>
    <w:rsid w:val="005D6093"/>
    <w:rsid w:val="005D73C0"/>
    <w:rsid w:val="005E1FD8"/>
    <w:rsid w:val="005E33B5"/>
    <w:rsid w:val="005E628F"/>
    <w:rsid w:val="005F0895"/>
    <w:rsid w:val="005F0978"/>
    <w:rsid w:val="005F1BE2"/>
    <w:rsid w:val="005F2DA1"/>
    <w:rsid w:val="005F6C5E"/>
    <w:rsid w:val="00601465"/>
    <w:rsid w:val="00604D9D"/>
    <w:rsid w:val="00606AF8"/>
    <w:rsid w:val="00607B45"/>
    <w:rsid w:val="00607DBB"/>
    <w:rsid w:val="00612A22"/>
    <w:rsid w:val="0061695F"/>
    <w:rsid w:val="006170B7"/>
    <w:rsid w:val="00621D04"/>
    <w:rsid w:val="0062297A"/>
    <w:rsid w:val="00623B04"/>
    <w:rsid w:val="006249F8"/>
    <w:rsid w:val="00625FD0"/>
    <w:rsid w:val="00632E76"/>
    <w:rsid w:val="00633929"/>
    <w:rsid w:val="00641019"/>
    <w:rsid w:val="00641D34"/>
    <w:rsid w:val="0064537B"/>
    <w:rsid w:val="00651367"/>
    <w:rsid w:val="0065544D"/>
    <w:rsid w:val="00655E7C"/>
    <w:rsid w:val="0066196E"/>
    <w:rsid w:val="006620A8"/>
    <w:rsid w:val="0066334B"/>
    <w:rsid w:val="00663E53"/>
    <w:rsid w:val="0066467D"/>
    <w:rsid w:val="006648E7"/>
    <w:rsid w:val="006649CE"/>
    <w:rsid w:val="00664B88"/>
    <w:rsid w:val="006654B3"/>
    <w:rsid w:val="00666253"/>
    <w:rsid w:val="00667004"/>
    <w:rsid w:val="00667B9E"/>
    <w:rsid w:val="006745A1"/>
    <w:rsid w:val="0067492B"/>
    <w:rsid w:val="00675A23"/>
    <w:rsid w:val="006820E4"/>
    <w:rsid w:val="0068365B"/>
    <w:rsid w:val="006845D7"/>
    <w:rsid w:val="00685F56"/>
    <w:rsid w:val="00687A44"/>
    <w:rsid w:val="00687D9B"/>
    <w:rsid w:val="006903B0"/>
    <w:rsid w:val="006913A7"/>
    <w:rsid w:val="0069319D"/>
    <w:rsid w:val="00693E3F"/>
    <w:rsid w:val="006A17F0"/>
    <w:rsid w:val="006A43D1"/>
    <w:rsid w:val="006A4468"/>
    <w:rsid w:val="006A6AE7"/>
    <w:rsid w:val="006A7E19"/>
    <w:rsid w:val="006C476A"/>
    <w:rsid w:val="006C4D14"/>
    <w:rsid w:val="006D3169"/>
    <w:rsid w:val="006D36F2"/>
    <w:rsid w:val="006D6029"/>
    <w:rsid w:val="006E4153"/>
    <w:rsid w:val="006E46B9"/>
    <w:rsid w:val="006E67FE"/>
    <w:rsid w:val="006F30C0"/>
    <w:rsid w:val="006F44CB"/>
    <w:rsid w:val="006F51D5"/>
    <w:rsid w:val="006F7C22"/>
    <w:rsid w:val="006F7F6F"/>
    <w:rsid w:val="0070161E"/>
    <w:rsid w:val="007028F9"/>
    <w:rsid w:val="00703E38"/>
    <w:rsid w:val="00705304"/>
    <w:rsid w:val="007057EA"/>
    <w:rsid w:val="00707292"/>
    <w:rsid w:val="007157A0"/>
    <w:rsid w:val="00720053"/>
    <w:rsid w:val="00720F0E"/>
    <w:rsid w:val="00724EBE"/>
    <w:rsid w:val="0072770B"/>
    <w:rsid w:val="00730E9B"/>
    <w:rsid w:val="00732CDE"/>
    <w:rsid w:val="00746D41"/>
    <w:rsid w:val="00750427"/>
    <w:rsid w:val="00750797"/>
    <w:rsid w:val="00752D20"/>
    <w:rsid w:val="00753B5F"/>
    <w:rsid w:val="007549C7"/>
    <w:rsid w:val="00756F76"/>
    <w:rsid w:val="00761546"/>
    <w:rsid w:val="007627B6"/>
    <w:rsid w:val="00764530"/>
    <w:rsid w:val="00764FCA"/>
    <w:rsid w:val="00765576"/>
    <w:rsid w:val="00774079"/>
    <w:rsid w:val="007760B0"/>
    <w:rsid w:val="00776424"/>
    <w:rsid w:val="00781C4A"/>
    <w:rsid w:val="00782707"/>
    <w:rsid w:val="00783676"/>
    <w:rsid w:val="007854BE"/>
    <w:rsid w:val="00785AEF"/>
    <w:rsid w:val="00787A93"/>
    <w:rsid w:val="0079062D"/>
    <w:rsid w:val="00790EC1"/>
    <w:rsid w:val="00792109"/>
    <w:rsid w:val="00792607"/>
    <w:rsid w:val="007936BE"/>
    <w:rsid w:val="00793DEC"/>
    <w:rsid w:val="007959EE"/>
    <w:rsid w:val="007A05BE"/>
    <w:rsid w:val="007A6AF9"/>
    <w:rsid w:val="007B0ED9"/>
    <w:rsid w:val="007B1906"/>
    <w:rsid w:val="007B488E"/>
    <w:rsid w:val="007B585D"/>
    <w:rsid w:val="007B7B6A"/>
    <w:rsid w:val="007C0E6F"/>
    <w:rsid w:val="007C2E37"/>
    <w:rsid w:val="007C7BDC"/>
    <w:rsid w:val="007D679C"/>
    <w:rsid w:val="007E01BD"/>
    <w:rsid w:val="007E1155"/>
    <w:rsid w:val="007E7337"/>
    <w:rsid w:val="007E7438"/>
    <w:rsid w:val="007E7A26"/>
    <w:rsid w:val="007E7E59"/>
    <w:rsid w:val="007F38EC"/>
    <w:rsid w:val="007F6AD8"/>
    <w:rsid w:val="007F72F4"/>
    <w:rsid w:val="008002BE"/>
    <w:rsid w:val="00800EEF"/>
    <w:rsid w:val="008018EC"/>
    <w:rsid w:val="008030A1"/>
    <w:rsid w:val="00806898"/>
    <w:rsid w:val="0081381C"/>
    <w:rsid w:val="00813AFA"/>
    <w:rsid w:val="008148EA"/>
    <w:rsid w:val="00814B3A"/>
    <w:rsid w:val="00816B25"/>
    <w:rsid w:val="0081717D"/>
    <w:rsid w:val="0082248A"/>
    <w:rsid w:val="00827538"/>
    <w:rsid w:val="008279C6"/>
    <w:rsid w:val="00831F19"/>
    <w:rsid w:val="0083473F"/>
    <w:rsid w:val="008348DD"/>
    <w:rsid w:val="00834FFD"/>
    <w:rsid w:val="0084009C"/>
    <w:rsid w:val="00851D5E"/>
    <w:rsid w:val="00854111"/>
    <w:rsid w:val="00855A2B"/>
    <w:rsid w:val="00856588"/>
    <w:rsid w:val="0085751E"/>
    <w:rsid w:val="008614AD"/>
    <w:rsid w:val="008618F1"/>
    <w:rsid w:val="00863E9E"/>
    <w:rsid w:val="00864A77"/>
    <w:rsid w:val="00865008"/>
    <w:rsid w:val="008657B0"/>
    <w:rsid w:val="008668F2"/>
    <w:rsid w:val="008673B8"/>
    <w:rsid w:val="00872289"/>
    <w:rsid w:val="008739CD"/>
    <w:rsid w:val="00882918"/>
    <w:rsid w:val="00882C40"/>
    <w:rsid w:val="00883EF9"/>
    <w:rsid w:val="00885411"/>
    <w:rsid w:val="00890FE0"/>
    <w:rsid w:val="00893796"/>
    <w:rsid w:val="00897A8F"/>
    <w:rsid w:val="008A53A1"/>
    <w:rsid w:val="008A6014"/>
    <w:rsid w:val="008A6CEA"/>
    <w:rsid w:val="008B06EF"/>
    <w:rsid w:val="008B2A2A"/>
    <w:rsid w:val="008B3610"/>
    <w:rsid w:val="008C0BD0"/>
    <w:rsid w:val="008C2273"/>
    <w:rsid w:val="008C525D"/>
    <w:rsid w:val="008D08D3"/>
    <w:rsid w:val="008D2C1B"/>
    <w:rsid w:val="008D4260"/>
    <w:rsid w:val="008E161F"/>
    <w:rsid w:val="008E181A"/>
    <w:rsid w:val="008E4279"/>
    <w:rsid w:val="008E660A"/>
    <w:rsid w:val="008F00FD"/>
    <w:rsid w:val="008F3BF1"/>
    <w:rsid w:val="008F7040"/>
    <w:rsid w:val="009016E1"/>
    <w:rsid w:val="009060B8"/>
    <w:rsid w:val="00906330"/>
    <w:rsid w:val="00906680"/>
    <w:rsid w:val="00906825"/>
    <w:rsid w:val="009078E7"/>
    <w:rsid w:val="00910CD8"/>
    <w:rsid w:val="0091263E"/>
    <w:rsid w:val="009160CE"/>
    <w:rsid w:val="0091752D"/>
    <w:rsid w:val="00920B9D"/>
    <w:rsid w:val="00921D17"/>
    <w:rsid w:val="009222BA"/>
    <w:rsid w:val="00923568"/>
    <w:rsid w:val="009267FA"/>
    <w:rsid w:val="00927400"/>
    <w:rsid w:val="009310FF"/>
    <w:rsid w:val="00932EAE"/>
    <w:rsid w:val="00934F5F"/>
    <w:rsid w:val="00935A80"/>
    <w:rsid w:val="00935BD7"/>
    <w:rsid w:val="009362AD"/>
    <w:rsid w:val="009371B9"/>
    <w:rsid w:val="0095301C"/>
    <w:rsid w:val="0095405D"/>
    <w:rsid w:val="00955635"/>
    <w:rsid w:val="009565DE"/>
    <w:rsid w:val="009575A0"/>
    <w:rsid w:val="009661FF"/>
    <w:rsid w:val="00967B97"/>
    <w:rsid w:val="0097214C"/>
    <w:rsid w:val="00972DC7"/>
    <w:rsid w:val="009731FE"/>
    <w:rsid w:val="009738FE"/>
    <w:rsid w:val="009754D1"/>
    <w:rsid w:val="009803B4"/>
    <w:rsid w:val="00982B36"/>
    <w:rsid w:val="00983B22"/>
    <w:rsid w:val="009865A2"/>
    <w:rsid w:val="00990546"/>
    <w:rsid w:val="00991017"/>
    <w:rsid w:val="009968C4"/>
    <w:rsid w:val="0099737A"/>
    <w:rsid w:val="009A1DC8"/>
    <w:rsid w:val="009A2582"/>
    <w:rsid w:val="009A5B83"/>
    <w:rsid w:val="009A69D6"/>
    <w:rsid w:val="009B0043"/>
    <w:rsid w:val="009B01A6"/>
    <w:rsid w:val="009B5902"/>
    <w:rsid w:val="009B5B7F"/>
    <w:rsid w:val="009C0385"/>
    <w:rsid w:val="009C44BC"/>
    <w:rsid w:val="009C5171"/>
    <w:rsid w:val="009C5513"/>
    <w:rsid w:val="009C5B09"/>
    <w:rsid w:val="009C6B31"/>
    <w:rsid w:val="009C7042"/>
    <w:rsid w:val="009D18F0"/>
    <w:rsid w:val="009D5A9B"/>
    <w:rsid w:val="009E5A39"/>
    <w:rsid w:val="009F0762"/>
    <w:rsid w:val="009F23A7"/>
    <w:rsid w:val="009F4C37"/>
    <w:rsid w:val="009F53A0"/>
    <w:rsid w:val="009F6262"/>
    <w:rsid w:val="009F63D5"/>
    <w:rsid w:val="009F786B"/>
    <w:rsid w:val="00A02FC4"/>
    <w:rsid w:val="00A03094"/>
    <w:rsid w:val="00A0489E"/>
    <w:rsid w:val="00A146EF"/>
    <w:rsid w:val="00A177FB"/>
    <w:rsid w:val="00A17E85"/>
    <w:rsid w:val="00A21E75"/>
    <w:rsid w:val="00A235F7"/>
    <w:rsid w:val="00A26706"/>
    <w:rsid w:val="00A277D5"/>
    <w:rsid w:val="00A27C1B"/>
    <w:rsid w:val="00A30180"/>
    <w:rsid w:val="00A31516"/>
    <w:rsid w:val="00A32CF9"/>
    <w:rsid w:val="00A33F1F"/>
    <w:rsid w:val="00A34D72"/>
    <w:rsid w:val="00A361A4"/>
    <w:rsid w:val="00A362F9"/>
    <w:rsid w:val="00A41C25"/>
    <w:rsid w:val="00A445E1"/>
    <w:rsid w:val="00A469E6"/>
    <w:rsid w:val="00A47073"/>
    <w:rsid w:val="00A510FB"/>
    <w:rsid w:val="00A6047C"/>
    <w:rsid w:val="00A635CF"/>
    <w:rsid w:val="00A64A22"/>
    <w:rsid w:val="00A65659"/>
    <w:rsid w:val="00A678BF"/>
    <w:rsid w:val="00A81134"/>
    <w:rsid w:val="00A82165"/>
    <w:rsid w:val="00A831C2"/>
    <w:rsid w:val="00A83D94"/>
    <w:rsid w:val="00A8522C"/>
    <w:rsid w:val="00A90BFC"/>
    <w:rsid w:val="00A90F59"/>
    <w:rsid w:val="00AA2F1F"/>
    <w:rsid w:val="00AA382B"/>
    <w:rsid w:val="00AA3A2F"/>
    <w:rsid w:val="00AA4764"/>
    <w:rsid w:val="00AA6B22"/>
    <w:rsid w:val="00AB123E"/>
    <w:rsid w:val="00AB4BDC"/>
    <w:rsid w:val="00AB51CC"/>
    <w:rsid w:val="00AB7405"/>
    <w:rsid w:val="00AB7945"/>
    <w:rsid w:val="00AC061E"/>
    <w:rsid w:val="00AC154E"/>
    <w:rsid w:val="00AC45DE"/>
    <w:rsid w:val="00AC65C4"/>
    <w:rsid w:val="00AD0B97"/>
    <w:rsid w:val="00AD71AB"/>
    <w:rsid w:val="00AE315D"/>
    <w:rsid w:val="00AE3796"/>
    <w:rsid w:val="00AE3BCD"/>
    <w:rsid w:val="00AE4F8C"/>
    <w:rsid w:val="00AE6596"/>
    <w:rsid w:val="00AF2E0D"/>
    <w:rsid w:val="00AF45D3"/>
    <w:rsid w:val="00AF5455"/>
    <w:rsid w:val="00AF5748"/>
    <w:rsid w:val="00AF63C6"/>
    <w:rsid w:val="00B016B6"/>
    <w:rsid w:val="00B04EF2"/>
    <w:rsid w:val="00B07F2B"/>
    <w:rsid w:val="00B1077A"/>
    <w:rsid w:val="00B12CF2"/>
    <w:rsid w:val="00B14077"/>
    <w:rsid w:val="00B1471C"/>
    <w:rsid w:val="00B149AF"/>
    <w:rsid w:val="00B226C6"/>
    <w:rsid w:val="00B24CFB"/>
    <w:rsid w:val="00B25D45"/>
    <w:rsid w:val="00B322C2"/>
    <w:rsid w:val="00B32779"/>
    <w:rsid w:val="00B40A69"/>
    <w:rsid w:val="00B429E1"/>
    <w:rsid w:val="00B45638"/>
    <w:rsid w:val="00B503F1"/>
    <w:rsid w:val="00B5069C"/>
    <w:rsid w:val="00B51902"/>
    <w:rsid w:val="00B51CAB"/>
    <w:rsid w:val="00B52A93"/>
    <w:rsid w:val="00B53A6F"/>
    <w:rsid w:val="00B54111"/>
    <w:rsid w:val="00B54C6E"/>
    <w:rsid w:val="00B55AD2"/>
    <w:rsid w:val="00B608DC"/>
    <w:rsid w:val="00B641BB"/>
    <w:rsid w:val="00B6522C"/>
    <w:rsid w:val="00B65D21"/>
    <w:rsid w:val="00B67821"/>
    <w:rsid w:val="00B70789"/>
    <w:rsid w:val="00B73ADD"/>
    <w:rsid w:val="00B7429D"/>
    <w:rsid w:val="00B7589F"/>
    <w:rsid w:val="00B77156"/>
    <w:rsid w:val="00B814C8"/>
    <w:rsid w:val="00B844E5"/>
    <w:rsid w:val="00B8659F"/>
    <w:rsid w:val="00B90AEA"/>
    <w:rsid w:val="00B93A3C"/>
    <w:rsid w:val="00B95251"/>
    <w:rsid w:val="00B97A23"/>
    <w:rsid w:val="00BA2120"/>
    <w:rsid w:val="00BA229C"/>
    <w:rsid w:val="00BB00DD"/>
    <w:rsid w:val="00BB09F9"/>
    <w:rsid w:val="00BB28B8"/>
    <w:rsid w:val="00BB5EB7"/>
    <w:rsid w:val="00BC4761"/>
    <w:rsid w:val="00BC4EA5"/>
    <w:rsid w:val="00BD2B27"/>
    <w:rsid w:val="00BD2C64"/>
    <w:rsid w:val="00BD4334"/>
    <w:rsid w:val="00BD5220"/>
    <w:rsid w:val="00BE6C0D"/>
    <w:rsid w:val="00BF0176"/>
    <w:rsid w:val="00BF0FA1"/>
    <w:rsid w:val="00C02FA8"/>
    <w:rsid w:val="00C043B5"/>
    <w:rsid w:val="00C046A7"/>
    <w:rsid w:val="00C06021"/>
    <w:rsid w:val="00C07588"/>
    <w:rsid w:val="00C1542B"/>
    <w:rsid w:val="00C2160F"/>
    <w:rsid w:val="00C22CD3"/>
    <w:rsid w:val="00C27443"/>
    <w:rsid w:val="00C30217"/>
    <w:rsid w:val="00C303BA"/>
    <w:rsid w:val="00C34765"/>
    <w:rsid w:val="00C35E2F"/>
    <w:rsid w:val="00C36099"/>
    <w:rsid w:val="00C4400D"/>
    <w:rsid w:val="00C44C66"/>
    <w:rsid w:val="00C46971"/>
    <w:rsid w:val="00C47FD3"/>
    <w:rsid w:val="00C5142D"/>
    <w:rsid w:val="00C51791"/>
    <w:rsid w:val="00C53DA2"/>
    <w:rsid w:val="00C54061"/>
    <w:rsid w:val="00C544E4"/>
    <w:rsid w:val="00C55EEE"/>
    <w:rsid w:val="00C574D5"/>
    <w:rsid w:val="00C65460"/>
    <w:rsid w:val="00C713C9"/>
    <w:rsid w:val="00C74DEA"/>
    <w:rsid w:val="00C803CE"/>
    <w:rsid w:val="00C82C5A"/>
    <w:rsid w:val="00C83C74"/>
    <w:rsid w:val="00C85532"/>
    <w:rsid w:val="00C85F9D"/>
    <w:rsid w:val="00C862CA"/>
    <w:rsid w:val="00C92552"/>
    <w:rsid w:val="00C930D8"/>
    <w:rsid w:val="00C9313F"/>
    <w:rsid w:val="00C94E85"/>
    <w:rsid w:val="00C976D3"/>
    <w:rsid w:val="00CA0530"/>
    <w:rsid w:val="00CA1DAF"/>
    <w:rsid w:val="00CA6C47"/>
    <w:rsid w:val="00CB3034"/>
    <w:rsid w:val="00CB7210"/>
    <w:rsid w:val="00CC25DC"/>
    <w:rsid w:val="00CC77EB"/>
    <w:rsid w:val="00CD68B5"/>
    <w:rsid w:val="00CD7052"/>
    <w:rsid w:val="00CD7FB7"/>
    <w:rsid w:val="00CE51DA"/>
    <w:rsid w:val="00CF20EE"/>
    <w:rsid w:val="00CF5576"/>
    <w:rsid w:val="00CF73BD"/>
    <w:rsid w:val="00D005DA"/>
    <w:rsid w:val="00D010F9"/>
    <w:rsid w:val="00D05229"/>
    <w:rsid w:val="00D05FAA"/>
    <w:rsid w:val="00D07CEE"/>
    <w:rsid w:val="00D10DAB"/>
    <w:rsid w:val="00D10F84"/>
    <w:rsid w:val="00D1392F"/>
    <w:rsid w:val="00D172E0"/>
    <w:rsid w:val="00D178B7"/>
    <w:rsid w:val="00D20324"/>
    <w:rsid w:val="00D21414"/>
    <w:rsid w:val="00D22233"/>
    <w:rsid w:val="00D22BDA"/>
    <w:rsid w:val="00D2395D"/>
    <w:rsid w:val="00D239E6"/>
    <w:rsid w:val="00D25A78"/>
    <w:rsid w:val="00D32766"/>
    <w:rsid w:val="00D35961"/>
    <w:rsid w:val="00D372E2"/>
    <w:rsid w:val="00D37755"/>
    <w:rsid w:val="00D427C7"/>
    <w:rsid w:val="00D42B0A"/>
    <w:rsid w:val="00D43B5C"/>
    <w:rsid w:val="00D47B04"/>
    <w:rsid w:val="00D52AAC"/>
    <w:rsid w:val="00D573C5"/>
    <w:rsid w:val="00D60E78"/>
    <w:rsid w:val="00D6172F"/>
    <w:rsid w:val="00D623CC"/>
    <w:rsid w:val="00D62FF2"/>
    <w:rsid w:val="00D66F92"/>
    <w:rsid w:val="00D71BE1"/>
    <w:rsid w:val="00D77FAB"/>
    <w:rsid w:val="00D8235A"/>
    <w:rsid w:val="00D83DD7"/>
    <w:rsid w:val="00D851AC"/>
    <w:rsid w:val="00DA132E"/>
    <w:rsid w:val="00DA2909"/>
    <w:rsid w:val="00DA4964"/>
    <w:rsid w:val="00DA53C5"/>
    <w:rsid w:val="00DB4EDD"/>
    <w:rsid w:val="00DB6A1D"/>
    <w:rsid w:val="00DC4811"/>
    <w:rsid w:val="00DC4FD7"/>
    <w:rsid w:val="00DD02C4"/>
    <w:rsid w:val="00DD255C"/>
    <w:rsid w:val="00DD38BB"/>
    <w:rsid w:val="00DE3765"/>
    <w:rsid w:val="00DE3DE8"/>
    <w:rsid w:val="00DE4D36"/>
    <w:rsid w:val="00DE5A1A"/>
    <w:rsid w:val="00DE6EB0"/>
    <w:rsid w:val="00DE78BA"/>
    <w:rsid w:val="00DF09C2"/>
    <w:rsid w:val="00DF29BD"/>
    <w:rsid w:val="00DF3917"/>
    <w:rsid w:val="00DF6016"/>
    <w:rsid w:val="00E01E0A"/>
    <w:rsid w:val="00E0658D"/>
    <w:rsid w:val="00E072B2"/>
    <w:rsid w:val="00E10BEE"/>
    <w:rsid w:val="00E149C4"/>
    <w:rsid w:val="00E2462A"/>
    <w:rsid w:val="00E25644"/>
    <w:rsid w:val="00E25881"/>
    <w:rsid w:val="00E33A7A"/>
    <w:rsid w:val="00E36A6F"/>
    <w:rsid w:val="00E374FE"/>
    <w:rsid w:val="00E375CA"/>
    <w:rsid w:val="00E43A11"/>
    <w:rsid w:val="00E5259B"/>
    <w:rsid w:val="00E52AE9"/>
    <w:rsid w:val="00E60B6F"/>
    <w:rsid w:val="00E71237"/>
    <w:rsid w:val="00E712FB"/>
    <w:rsid w:val="00E71747"/>
    <w:rsid w:val="00E72220"/>
    <w:rsid w:val="00E744AE"/>
    <w:rsid w:val="00E74889"/>
    <w:rsid w:val="00E81884"/>
    <w:rsid w:val="00E84F71"/>
    <w:rsid w:val="00E85D4C"/>
    <w:rsid w:val="00E85FA8"/>
    <w:rsid w:val="00E8617F"/>
    <w:rsid w:val="00E904BA"/>
    <w:rsid w:val="00E93B6F"/>
    <w:rsid w:val="00E94DA0"/>
    <w:rsid w:val="00EA0227"/>
    <w:rsid w:val="00EA175D"/>
    <w:rsid w:val="00EA20EF"/>
    <w:rsid w:val="00EA3B65"/>
    <w:rsid w:val="00EB3C49"/>
    <w:rsid w:val="00EB7AD4"/>
    <w:rsid w:val="00EB7D69"/>
    <w:rsid w:val="00EC3518"/>
    <w:rsid w:val="00EC470C"/>
    <w:rsid w:val="00EC67DD"/>
    <w:rsid w:val="00EC7664"/>
    <w:rsid w:val="00ED00F2"/>
    <w:rsid w:val="00EE102E"/>
    <w:rsid w:val="00EE19A5"/>
    <w:rsid w:val="00EE4AB9"/>
    <w:rsid w:val="00EE667E"/>
    <w:rsid w:val="00EE724F"/>
    <w:rsid w:val="00EE7979"/>
    <w:rsid w:val="00EF561B"/>
    <w:rsid w:val="00EF5E6B"/>
    <w:rsid w:val="00F04113"/>
    <w:rsid w:val="00F125B9"/>
    <w:rsid w:val="00F13A65"/>
    <w:rsid w:val="00F1455E"/>
    <w:rsid w:val="00F20E68"/>
    <w:rsid w:val="00F22882"/>
    <w:rsid w:val="00F22F7C"/>
    <w:rsid w:val="00F2338E"/>
    <w:rsid w:val="00F25E1F"/>
    <w:rsid w:val="00F26AD8"/>
    <w:rsid w:val="00F3018C"/>
    <w:rsid w:val="00F31904"/>
    <w:rsid w:val="00F326F4"/>
    <w:rsid w:val="00F3395F"/>
    <w:rsid w:val="00F3523E"/>
    <w:rsid w:val="00F35632"/>
    <w:rsid w:val="00F356FA"/>
    <w:rsid w:val="00F376E5"/>
    <w:rsid w:val="00F379C6"/>
    <w:rsid w:val="00F40BFE"/>
    <w:rsid w:val="00F4107F"/>
    <w:rsid w:val="00F415C4"/>
    <w:rsid w:val="00F41C69"/>
    <w:rsid w:val="00F437F4"/>
    <w:rsid w:val="00F453AE"/>
    <w:rsid w:val="00F455B6"/>
    <w:rsid w:val="00F462CA"/>
    <w:rsid w:val="00F463F8"/>
    <w:rsid w:val="00F50110"/>
    <w:rsid w:val="00F50AAB"/>
    <w:rsid w:val="00F54FF1"/>
    <w:rsid w:val="00F578DE"/>
    <w:rsid w:val="00F62E5D"/>
    <w:rsid w:val="00F63D58"/>
    <w:rsid w:val="00F652A2"/>
    <w:rsid w:val="00F67B0C"/>
    <w:rsid w:val="00F701E5"/>
    <w:rsid w:val="00F70556"/>
    <w:rsid w:val="00F70CBC"/>
    <w:rsid w:val="00F72DF5"/>
    <w:rsid w:val="00F73EA9"/>
    <w:rsid w:val="00F747A1"/>
    <w:rsid w:val="00F775DF"/>
    <w:rsid w:val="00F77714"/>
    <w:rsid w:val="00F802F7"/>
    <w:rsid w:val="00F80A9B"/>
    <w:rsid w:val="00F8185E"/>
    <w:rsid w:val="00F841D2"/>
    <w:rsid w:val="00F870BF"/>
    <w:rsid w:val="00F90826"/>
    <w:rsid w:val="00F90B14"/>
    <w:rsid w:val="00F90B8E"/>
    <w:rsid w:val="00F924A3"/>
    <w:rsid w:val="00F95049"/>
    <w:rsid w:val="00F9667B"/>
    <w:rsid w:val="00FA3309"/>
    <w:rsid w:val="00FB0E93"/>
    <w:rsid w:val="00FB2A2A"/>
    <w:rsid w:val="00FB3E55"/>
    <w:rsid w:val="00FB4858"/>
    <w:rsid w:val="00FB5A8F"/>
    <w:rsid w:val="00FB6823"/>
    <w:rsid w:val="00FB6B75"/>
    <w:rsid w:val="00FC1EC5"/>
    <w:rsid w:val="00FC2179"/>
    <w:rsid w:val="00FC67B1"/>
    <w:rsid w:val="00FC6A4B"/>
    <w:rsid w:val="00FD1F07"/>
    <w:rsid w:val="00FD6088"/>
    <w:rsid w:val="00FD634E"/>
    <w:rsid w:val="00FD6ABA"/>
    <w:rsid w:val="00FD70F2"/>
    <w:rsid w:val="00FE20B2"/>
    <w:rsid w:val="00FE49AC"/>
    <w:rsid w:val="00FE4B6F"/>
    <w:rsid w:val="00FF107E"/>
    <w:rsid w:val="00FF3FD2"/>
    <w:rsid w:val="00FF4F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A571F"/>
  <w15:docId w15:val="{0EFE05F0-FE42-47DD-9C16-F083D11B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E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C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4EDD"/>
    <w:pPr>
      <w:ind w:left="720"/>
      <w:contextualSpacing/>
    </w:pPr>
  </w:style>
  <w:style w:type="paragraph" w:styleId="BalloonText">
    <w:name w:val="Balloon Text"/>
    <w:basedOn w:val="Normal"/>
    <w:link w:val="BalloonTextChar"/>
    <w:uiPriority w:val="99"/>
    <w:semiHidden/>
    <w:unhideWhenUsed/>
    <w:rsid w:val="00DB4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EDD"/>
    <w:rPr>
      <w:rFonts w:ascii="Segoe UI" w:hAnsi="Segoe UI" w:cs="Segoe UI"/>
      <w:sz w:val="18"/>
      <w:szCs w:val="18"/>
      <w:lang w:val="en-US"/>
    </w:rPr>
  </w:style>
  <w:style w:type="character" w:styleId="FootnoteReference">
    <w:name w:val="footnote reference"/>
    <w:rsid w:val="00DB4EDD"/>
  </w:style>
  <w:style w:type="paragraph" w:styleId="FootnoteText">
    <w:name w:val="footnote text"/>
    <w:basedOn w:val="Normal"/>
    <w:link w:val="FootnoteTextChar"/>
    <w:rsid w:val="00DB4E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4EDD"/>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460982"/>
    <w:rPr>
      <w:sz w:val="16"/>
      <w:szCs w:val="16"/>
    </w:rPr>
  </w:style>
  <w:style w:type="paragraph" w:styleId="CommentText">
    <w:name w:val="annotation text"/>
    <w:basedOn w:val="Normal"/>
    <w:link w:val="CommentTextChar"/>
    <w:uiPriority w:val="99"/>
    <w:semiHidden/>
    <w:unhideWhenUsed/>
    <w:rsid w:val="00460982"/>
    <w:pPr>
      <w:spacing w:line="240" w:lineRule="auto"/>
    </w:pPr>
    <w:rPr>
      <w:sz w:val="20"/>
      <w:szCs w:val="20"/>
    </w:rPr>
  </w:style>
  <w:style w:type="character" w:customStyle="1" w:styleId="CommentTextChar">
    <w:name w:val="Comment Text Char"/>
    <w:basedOn w:val="DefaultParagraphFont"/>
    <w:link w:val="CommentText"/>
    <w:uiPriority w:val="99"/>
    <w:semiHidden/>
    <w:rsid w:val="00460982"/>
    <w:rPr>
      <w:sz w:val="20"/>
      <w:szCs w:val="20"/>
      <w:lang w:val="en-US"/>
    </w:rPr>
  </w:style>
  <w:style w:type="paragraph" w:styleId="CommentSubject">
    <w:name w:val="annotation subject"/>
    <w:basedOn w:val="CommentText"/>
    <w:next w:val="CommentText"/>
    <w:link w:val="CommentSubjectChar"/>
    <w:uiPriority w:val="99"/>
    <w:semiHidden/>
    <w:unhideWhenUsed/>
    <w:rsid w:val="00460982"/>
    <w:rPr>
      <w:b/>
      <w:bCs/>
    </w:rPr>
  </w:style>
  <w:style w:type="character" w:customStyle="1" w:styleId="CommentSubjectChar">
    <w:name w:val="Comment Subject Char"/>
    <w:basedOn w:val="CommentTextChar"/>
    <w:link w:val="CommentSubject"/>
    <w:uiPriority w:val="99"/>
    <w:semiHidden/>
    <w:rsid w:val="00460982"/>
    <w:rPr>
      <w:b/>
      <w:bCs/>
      <w:sz w:val="20"/>
      <w:szCs w:val="20"/>
      <w:lang w:val="en-US"/>
    </w:rPr>
  </w:style>
  <w:style w:type="paragraph" w:styleId="Header">
    <w:name w:val="header"/>
    <w:basedOn w:val="Normal"/>
    <w:link w:val="HeaderChar"/>
    <w:uiPriority w:val="99"/>
    <w:unhideWhenUsed/>
    <w:rsid w:val="00423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47"/>
    <w:rPr>
      <w:lang w:val="en-US"/>
    </w:rPr>
  </w:style>
  <w:style w:type="paragraph" w:styleId="Footer">
    <w:name w:val="footer"/>
    <w:basedOn w:val="Normal"/>
    <w:link w:val="FooterChar"/>
    <w:uiPriority w:val="99"/>
    <w:unhideWhenUsed/>
    <w:rsid w:val="00423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4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932B-B55D-4712-8A8E-6EE4D28F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5638</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Orellana Zabalza</dc:creator>
  <cp:lastModifiedBy>docip37</cp:lastModifiedBy>
  <cp:revision>2</cp:revision>
  <cp:lastPrinted>2016-08-09T14:37:00Z</cp:lastPrinted>
  <dcterms:created xsi:type="dcterms:W3CDTF">2016-09-09T11:02:00Z</dcterms:created>
  <dcterms:modified xsi:type="dcterms:W3CDTF">2016-09-09T11:02:00Z</dcterms:modified>
</cp:coreProperties>
</file>